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6B" w:rsidRPr="000D7372" w:rsidRDefault="004318F1" w:rsidP="004318F1">
      <w:pPr>
        <w:jc w:val="center"/>
        <w:rPr>
          <w:lang w:val="en-US"/>
        </w:rPr>
      </w:pPr>
      <w:r>
        <w:rPr>
          <w:noProof/>
          <w:lang w:val="en-US" w:eastAsia="en-US"/>
        </w:rPr>
        <w:drawing>
          <wp:inline distT="0" distB="0" distL="0" distR="0">
            <wp:extent cx="5914390"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390" cy="1666875"/>
                    </a:xfrm>
                    <a:prstGeom prst="rect">
                      <a:avLst/>
                    </a:prstGeom>
                    <a:noFill/>
                  </pic:spPr>
                </pic:pic>
              </a:graphicData>
            </a:graphic>
          </wp:inline>
        </w:drawing>
      </w:r>
    </w:p>
    <w:p w:rsidR="00833E5C" w:rsidRDefault="00833E5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E835CF" w:rsidRDefault="00E835CF" w:rsidP="00370126">
      <w:pPr>
        <w:autoSpaceDE w:val="0"/>
        <w:autoSpaceDN w:val="0"/>
        <w:adjustRightInd w:val="0"/>
        <w:jc w:val="right"/>
        <w:rPr>
          <w:b/>
          <w:bCs/>
          <w:lang w:val="en-US"/>
        </w:rPr>
      </w:pPr>
    </w:p>
    <w:p w:rsidR="00A574B5" w:rsidRDefault="00A574B5" w:rsidP="00370126">
      <w:pPr>
        <w:autoSpaceDE w:val="0"/>
        <w:autoSpaceDN w:val="0"/>
        <w:adjustRightInd w:val="0"/>
        <w:jc w:val="right"/>
        <w:rPr>
          <w:b/>
          <w:bCs/>
          <w:lang w:val="en-US"/>
        </w:rPr>
      </w:pPr>
    </w:p>
    <w:p w:rsidR="00CE253C" w:rsidRPr="000D7372" w:rsidRDefault="001D3AC8" w:rsidP="00CE253C">
      <w:pPr>
        <w:autoSpaceDE w:val="0"/>
        <w:autoSpaceDN w:val="0"/>
        <w:adjustRightInd w:val="0"/>
        <w:jc w:val="both"/>
        <w:rPr>
          <w:b/>
          <w:bCs/>
          <w:lang w:val="en-US"/>
        </w:rPr>
      </w:pPr>
      <w:r w:rsidRPr="002212D2">
        <w:rPr>
          <w:b/>
          <w:bCs/>
          <w:lang w:val="en-US"/>
        </w:rPr>
        <w:t xml:space="preserve">Date of adoption: </w:t>
      </w:r>
      <w:r w:rsidR="00F85F8B" w:rsidRPr="00E835CF">
        <w:rPr>
          <w:b/>
          <w:bCs/>
          <w:lang w:val="en-US"/>
        </w:rPr>
        <w:t>15</w:t>
      </w:r>
      <w:r w:rsidR="00BB36B6" w:rsidRPr="00E835CF">
        <w:rPr>
          <w:b/>
          <w:bCs/>
          <w:lang w:val="en-US"/>
        </w:rPr>
        <w:t xml:space="preserve"> </w:t>
      </w:r>
      <w:r w:rsidR="00E70100" w:rsidRPr="00E835CF">
        <w:rPr>
          <w:b/>
          <w:bCs/>
          <w:lang w:val="en-US"/>
        </w:rPr>
        <w:t>February</w:t>
      </w:r>
      <w:r w:rsidR="00DF2CA2" w:rsidRPr="00E835CF">
        <w:rPr>
          <w:b/>
          <w:bCs/>
          <w:lang w:val="en-US"/>
        </w:rPr>
        <w:t xml:space="preserve"> </w:t>
      </w:r>
      <w:r w:rsidR="00E70100" w:rsidRPr="00E835CF">
        <w:rPr>
          <w:b/>
          <w:bCs/>
          <w:lang w:val="en-US"/>
        </w:rPr>
        <w:t>2013</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E44A18">
        <w:rPr>
          <w:b/>
          <w:bCs/>
          <w:lang w:val="en-US"/>
        </w:rPr>
        <w:t>. 342</w:t>
      </w:r>
      <w:r w:rsidR="00865141">
        <w:rPr>
          <w:b/>
          <w:bCs/>
          <w:lang w:val="en-US"/>
        </w:rPr>
        <w:t>/09</w:t>
      </w:r>
    </w:p>
    <w:p w:rsidR="00CE253C" w:rsidRPr="000D7372" w:rsidRDefault="00CE253C" w:rsidP="00CE253C">
      <w:pPr>
        <w:autoSpaceDE w:val="0"/>
        <w:autoSpaceDN w:val="0"/>
        <w:adjustRightInd w:val="0"/>
        <w:jc w:val="both"/>
        <w:rPr>
          <w:b/>
          <w:bCs/>
          <w:lang w:val="en-US"/>
        </w:rPr>
      </w:pPr>
    </w:p>
    <w:p w:rsidR="00601B6B" w:rsidRPr="007F723B" w:rsidRDefault="00BA0B5B" w:rsidP="00CE253C">
      <w:pPr>
        <w:autoSpaceDE w:val="0"/>
        <w:autoSpaceDN w:val="0"/>
        <w:adjustRightInd w:val="0"/>
        <w:jc w:val="both"/>
        <w:rPr>
          <w:b/>
          <w:bCs/>
          <w:lang w:val="en-US"/>
        </w:rPr>
      </w:pPr>
      <w:r>
        <w:rPr>
          <w:b/>
        </w:rPr>
        <w:t>S.</w:t>
      </w:r>
      <w:r w:rsidR="00865141">
        <w:rPr>
          <w:b/>
        </w:rPr>
        <w:t xml:space="preserve"> </w:t>
      </w:r>
      <w:r>
        <w:rPr>
          <w:b/>
        </w:rPr>
        <w:t>M.</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against</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5350FB" w:rsidRDefault="00CE253C" w:rsidP="00CE253C">
      <w:pPr>
        <w:autoSpaceDE w:val="0"/>
        <w:autoSpaceDN w:val="0"/>
        <w:adjustRightInd w:val="0"/>
        <w:jc w:val="both"/>
        <w:rPr>
          <w:lang w:val="en-US"/>
        </w:rPr>
      </w:pPr>
      <w:r w:rsidRPr="005350FB">
        <w:rPr>
          <w:lang w:val="en-US"/>
        </w:rPr>
        <w:t>The Human Rights Advisory Pan</w:t>
      </w:r>
      <w:r w:rsidR="001D3AC8" w:rsidRPr="005350FB">
        <w:rPr>
          <w:lang w:val="en-US"/>
        </w:rPr>
        <w:t>el</w:t>
      </w:r>
      <w:r w:rsidR="009C46A1" w:rsidRPr="005350FB">
        <w:rPr>
          <w:lang w:val="en-US"/>
        </w:rPr>
        <w:t xml:space="preserve"> </w:t>
      </w:r>
      <w:r w:rsidR="001D3AC8" w:rsidRPr="005350FB">
        <w:rPr>
          <w:lang w:val="en-US"/>
        </w:rPr>
        <w:t xml:space="preserve">on </w:t>
      </w:r>
      <w:r w:rsidR="00F85F8B" w:rsidRPr="00E835CF">
        <w:rPr>
          <w:bCs/>
          <w:lang w:val="en-US"/>
        </w:rPr>
        <w:t>15</w:t>
      </w:r>
      <w:r w:rsidR="00C9718F" w:rsidRPr="00E835CF">
        <w:rPr>
          <w:bCs/>
          <w:lang w:val="en-US"/>
        </w:rPr>
        <w:t xml:space="preserve"> </w:t>
      </w:r>
      <w:r w:rsidR="007C2E13" w:rsidRPr="00E835CF">
        <w:rPr>
          <w:bCs/>
          <w:lang w:val="en-US"/>
        </w:rPr>
        <w:t xml:space="preserve">February </w:t>
      </w:r>
      <w:r w:rsidR="00BB219C" w:rsidRPr="00E835CF">
        <w:rPr>
          <w:lang w:val="en-US"/>
        </w:rPr>
        <w:t>201</w:t>
      </w:r>
      <w:r w:rsidR="007C2E13" w:rsidRPr="00E835CF">
        <w:rPr>
          <w:lang w:val="en-US"/>
        </w:rPr>
        <w:t>3</w:t>
      </w:r>
      <w:r w:rsidR="000D7CEB" w:rsidRPr="005350FB">
        <w:rPr>
          <w:lang w:val="en-US"/>
        </w:rPr>
        <w:t>,</w:t>
      </w:r>
    </w:p>
    <w:p w:rsidR="00CE253C" w:rsidRPr="005350FB" w:rsidRDefault="00CE253C" w:rsidP="00CE253C">
      <w:pPr>
        <w:autoSpaceDE w:val="0"/>
        <w:autoSpaceDN w:val="0"/>
        <w:adjustRightInd w:val="0"/>
        <w:jc w:val="both"/>
        <w:rPr>
          <w:lang w:val="en-US"/>
        </w:rPr>
      </w:pPr>
      <w:r w:rsidRPr="005350FB">
        <w:rPr>
          <w:lang w:val="en-US"/>
        </w:rPr>
        <w:t>with the following members</w:t>
      </w:r>
      <w:r w:rsidR="002C6DFA" w:rsidRPr="005350FB">
        <w:rPr>
          <w:lang w:val="en-US"/>
        </w:rPr>
        <w:t xml:space="preserve"> </w:t>
      </w:r>
      <w:r w:rsidR="00EE2E6A">
        <w:rPr>
          <w:lang w:val="en-US"/>
        </w:rPr>
        <w:t>taking part</w:t>
      </w:r>
      <w:r w:rsidRPr="005350FB">
        <w:rPr>
          <w:lang w:val="en-US"/>
        </w:rPr>
        <w:t>:</w:t>
      </w:r>
    </w:p>
    <w:p w:rsidR="00183914" w:rsidRPr="005350FB" w:rsidRDefault="00183914" w:rsidP="000D7CEB">
      <w:pPr>
        <w:autoSpaceDE w:val="0"/>
        <w:autoSpaceDN w:val="0"/>
        <w:adjustRightInd w:val="0"/>
        <w:ind w:left="360"/>
        <w:jc w:val="both"/>
        <w:rPr>
          <w:lang w:val="en-US"/>
        </w:rPr>
      </w:pPr>
    </w:p>
    <w:p w:rsidR="00EC6B4B" w:rsidRPr="005350FB" w:rsidRDefault="00EC6B4B" w:rsidP="00831901">
      <w:pPr>
        <w:autoSpaceDE w:val="0"/>
        <w:autoSpaceDN w:val="0"/>
        <w:adjustRightInd w:val="0"/>
        <w:jc w:val="both"/>
        <w:rPr>
          <w:lang w:val="en-US"/>
        </w:rPr>
      </w:pPr>
      <w:r w:rsidRPr="005350FB">
        <w:rPr>
          <w:lang w:val="en-US"/>
        </w:rPr>
        <w:t>Mr Marek NOWICKI</w:t>
      </w:r>
      <w:r w:rsidR="00FA3C54" w:rsidRPr="005350FB">
        <w:rPr>
          <w:lang w:val="en-US"/>
        </w:rPr>
        <w:t>, Presiding Member</w:t>
      </w:r>
    </w:p>
    <w:p w:rsidR="008329FF" w:rsidRPr="005350FB" w:rsidRDefault="008329FF" w:rsidP="008329FF">
      <w:pPr>
        <w:autoSpaceDE w:val="0"/>
        <w:autoSpaceDN w:val="0"/>
        <w:adjustRightInd w:val="0"/>
        <w:jc w:val="both"/>
        <w:rPr>
          <w:lang w:val="en-US"/>
        </w:rPr>
      </w:pPr>
      <w:r w:rsidRPr="005350FB">
        <w:rPr>
          <w:lang w:val="en-US"/>
        </w:rPr>
        <w:t>Ms Christine CHINKIN</w:t>
      </w:r>
    </w:p>
    <w:p w:rsidR="00CE253C" w:rsidRPr="005350FB" w:rsidRDefault="00865141" w:rsidP="00831901">
      <w:pPr>
        <w:autoSpaceDE w:val="0"/>
        <w:autoSpaceDN w:val="0"/>
        <w:adjustRightInd w:val="0"/>
        <w:jc w:val="both"/>
        <w:rPr>
          <w:lang w:val="en-US"/>
        </w:rPr>
      </w:pPr>
      <w:r w:rsidRPr="005350FB">
        <w:rPr>
          <w:lang w:val="en-US"/>
        </w:rPr>
        <w:t>Ms Françoise TULKENS</w:t>
      </w:r>
    </w:p>
    <w:p w:rsidR="00CE253C" w:rsidRPr="005350FB" w:rsidRDefault="00CE253C" w:rsidP="00CE253C">
      <w:pPr>
        <w:autoSpaceDE w:val="0"/>
        <w:autoSpaceDN w:val="0"/>
        <w:adjustRightInd w:val="0"/>
        <w:jc w:val="both"/>
        <w:rPr>
          <w:lang w:val="en-US"/>
        </w:rPr>
      </w:pPr>
    </w:p>
    <w:p w:rsidR="0004219D" w:rsidRPr="005350FB" w:rsidRDefault="0004219D" w:rsidP="00CE253C">
      <w:pPr>
        <w:autoSpaceDE w:val="0"/>
        <w:autoSpaceDN w:val="0"/>
        <w:adjustRightInd w:val="0"/>
        <w:jc w:val="both"/>
        <w:rPr>
          <w:lang w:val="en-US"/>
        </w:rPr>
      </w:pPr>
      <w:r w:rsidRPr="005350FB">
        <w:rPr>
          <w:lang w:val="en-US"/>
        </w:rPr>
        <w:t>Assisted by</w:t>
      </w:r>
    </w:p>
    <w:p w:rsidR="00CE253C" w:rsidRPr="005350FB" w:rsidRDefault="00CE253C" w:rsidP="00831901">
      <w:pPr>
        <w:tabs>
          <w:tab w:val="left" w:pos="360"/>
        </w:tabs>
        <w:autoSpaceDE w:val="0"/>
        <w:autoSpaceDN w:val="0"/>
        <w:adjustRightInd w:val="0"/>
        <w:jc w:val="both"/>
        <w:rPr>
          <w:lang w:val="en-US"/>
        </w:rPr>
      </w:pPr>
      <w:r w:rsidRPr="005350FB">
        <w:rPr>
          <w:lang w:val="en-US"/>
        </w:rPr>
        <w:t>M</w:t>
      </w:r>
      <w:r w:rsidR="000D7CEB" w:rsidRPr="005350FB">
        <w:rPr>
          <w:lang w:val="en-US"/>
        </w:rPr>
        <w:t>r</w:t>
      </w:r>
      <w:r w:rsidR="007E304B" w:rsidRPr="005350FB">
        <w:rPr>
          <w:lang w:val="en-US"/>
        </w:rPr>
        <w:t xml:space="preserve"> A</w:t>
      </w:r>
      <w:r w:rsidR="000D7CEB" w:rsidRPr="005350FB">
        <w:rPr>
          <w:lang w:val="en-US"/>
        </w:rPr>
        <w:t>ndrey ANTONOV</w:t>
      </w:r>
      <w:r w:rsidRPr="005350FB">
        <w:rPr>
          <w:lang w:val="en-US"/>
        </w:rPr>
        <w:t>,</w:t>
      </w:r>
      <w:r w:rsidR="007E304B" w:rsidRPr="005350FB">
        <w:rPr>
          <w:lang w:val="en-US"/>
        </w:rPr>
        <w:t xml:space="preserve"> </w:t>
      </w:r>
      <w:r w:rsidRPr="005350FB">
        <w:rPr>
          <w:lang w:val="en-US"/>
        </w:rPr>
        <w:t xml:space="preserve">Executive </w:t>
      </w:r>
      <w:r w:rsidR="00022017" w:rsidRPr="005350FB">
        <w:rPr>
          <w:lang w:val="en-US"/>
        </w:rPr>
        <w:t>O</w:t>
      </w:r>
      <w:r w:rsidRPr="005350FB">
        <w:rPr>
          <w:lang w:val="en-US"/>
        </w:rPr>
        <w:t>fficer</w:t>
      </w:r>
    </w:p>
    <w:p w:rsidR="00CE253C" w:rsidRPr="005350FB" w:rsidRDefault="00CE253C" w:rsidP="00CE253C">
      <w:pPr>
        <w:autoSpaceDE w:val="0"/>
        <w:autoSpaceDN w:val="0"/>
        <w:adjustRightInd w:val="0"/>
        <w:jc w:val="both"/>
        <w:rPr>
          <w:lang w:val="en-US"/>
        </w:rPr>
      </w:pPr>
    </w:p>
    <w:p w:rsidR="00CE253C" w:rsidRPr="005350FB" w:rsidRDefault="00CE253C" w:rsidP="00F75E5F">
      <w:pPr>
        <w:autoSpaceDE w:val="0"/>
        <w:autoSpaceDN w:val="0"/>
        <w:adjustRightInd w:val="0"/>
        <w:jc w:val="both"/>
        <w:rPr>
          <w:lang w:val="en-US"/>
        </w:rPr>
      </w:pPr>
      <w:r w:rsidRPr="005350FB">
        <w:rPr>
          <w:lang w:val="en-US"/>
        </w:rPr>
        <w:t xml:space="preserve">Having considered the aforementioned complaint, introduced pursuant to Section 1.2 of UNMIK Regulation No. 2006/12 of 23 March 2006 on the </w:t>
      </w:r>
      <w:r w:rsidR="00167D8A" w:rsidRPr="005350FB">
        <w:rPr>
          <w:lang w:val="en-US"/>
        </w:rPr>
        <w:t>E</w:t>
      </w:r>
      <w:r w:rsidRPr="005350FB">
        <w:rPr>
          <w:lang w:val="en-US"/>
        </w:rPr>
        <w:t>stablishment of the Human Rights Advisory Panel</w:t>
      </w:r>
      <w:r w:rsidR="00DF5E36" w:rsidRPr="005350FB">
        <w:rPr>
          <w:lang w:val="en-US"/>
        </w:rPr>
        <w:t>,</w:t>
      </w:r>
    </w:p>
    <w:p w:rsidR="00CE253C" w:rsidRPr="005350FB" w:rsidRDefault="00CE253C" w:rsidP="00F75E5F">
      <w:pPr>
        <w:autoSpaceDE w:val="0"/>
        <w:autoSpaceDN w:val="0"/>
        <w:adjustRightInd w:val="0"/>
        <w:jc w:val="both"/>
        <w:rPr>
          <w:lang w:val="en-US"/>
        </w:rPr>
      </w:pPr>
    </w:p>
    <w:p w:rsidR="00F85F8B" w:rsidRPr="00C33807" w:rsidRDefault="00CE253C" w:rsidP="00F85F8B">
      <w:pPr>
        <w:autoSpaceDE w:val="0"/>
        <w:autoSpaceDN w:val="0"/>
        <w:adjustRightInd w:val="0"/>
        <w:jc w:val="both"/>
        <w:rPr>
          <w:lang w:val="en-GB"/>
        </w:rPr>
      </w:pPr>
      <w:r w:rsidRPr="005350FB">
        <w:rPr>
          <w:lang w:val="en-US"/>
        </w:rPr>
        <w:t>Having deliberated</w:t>
      </w:r>
      <w:r w:rsidR="00167D8A" w:rsidRPr="005350FB">
        <w:rPr>
          <w:lang w:val="en-US"/>
        </w:rPr>
        <w:t xml:space="preserve">, </w:t>
      </w:r>
      <w:r w:rsidR="00F85F8B" w:rsidRPr="00845EC6">
        <w:t xml:space="preserve">including through electronic means, in accordance with Rule 13 § 2 of its Rules of Procedure, </w:t>
      </w:r>
      <w:r w:rsidR="00F85F8B" w:rsidRPr="00845EC6">
        <w:rPr>
          <w:lang w:val="en-GB"/>
        </w:rPr>
        <w:t>decides as follows:</w:t>
      </w:r>
    </w:p>
    <w:p w:rsidR="00CE253C" w:rsidRPr="005350FB" w:rsidRDefault="00CE253C" w:rsidP="00F75E5F">
      <w:pPr>
        <w:autoSpaceDE w:val="0"/>
        <w:autoSpaceDN w:val="0"/>
        <w:adjustRightInd w:val="0"/>
        <w:jc w:val="both"/>
        <w:rPr>
          <w:lang w:val="en-US"/>
        </w:rPr>
      </w:pPr>
    </w:p>
    <w:p w:rsidR="002C6DFA" w:rsidRPr="005350FB" w:rsidRDefault="002C6DFA" w:rsidP="002C6DFA">
      <w:pPr>
        <w:jc w:val="both"/>
        <w:rPr>
          <w:b/>
          <w:lang w:val="en-US"/>
        </w:rPr>
      </w:pPr>
    </w:p>
    <w:p w:rsidR="002C6DFA" w:rsidRPr="005350FB" w:rsidRDefault="002C6DFA" w:rsidP="002C6DFA">
      <w:pPr>
        <w:jc w:val="both"/>
        <w:rPr>
          <w:b/>
          <w:lang w:val="en-US"/>
        </w:rPr>
      </w:pPr>
      <w:r w:rsidRPr="005350FB">
        <w:rPr>
          <w:b/>
          <w:lang w:val="en-US"/>
        </w:rPr>
        <w:t>I. PROCEEDINGS BEFORE THE PANEL</w:t>
      </w:r>
    </w:p>
    <w:p w:rsidR="002C6DFA" w:rsidRPr="005350FB" w:rsidRDefault="002C6DFA" w:rsidP="002C6DFA">
      <w:pPr>
        <w:jc w:val="both"/>
        <w:rPr>
          <w:lang w:val="en-US"/>
        </w:rPr>
      </w:pPr>
    </w:p>
    <w:p w:rsidR="006134B2" w:rsidRPr="005350FB" w:rsidRDefault="00BB36B6" w:rsidP="00EA2C09">
      <w:pPr>
        <w:pStyle w:val="Default"/>
        <w:numPr>
          <w:ilvl w:val="0"/>
          <w:numId w:val="16"/>
        </w:numPr>
        <w:jc w:val="both"/>
        <w:rPr>
          <w:lang w:val="en-US"/>
        </w:rPr>
      </w:pPr>
      <w:r w:rsidRPr="005350FB">
        <w:rPr>
          <w:lang w:val="en-US"/>
        </w:rPr>
        <w:t>The</w:t>
      </w:r>
      <w:r w:rsidR="00865141" w:rsidRPr="005350FB">
        <w:rPr>
          <w:lang w:val="en-US"/>
        </w:rPr>
        <w:t xml:space="preserve"> </w:t>
      </w:r>
      <w:r w:rsidR="002C6DFA" w:rsidRPr="005350FB">
        <w:rPr>
          <w:lang w:val="en-US"/>
        </w:rPr>
        <w:t xml:space="preserve">complaint </w:t>
      </w:r>
      <w:r w:rsidRPr="005350FB">
        <w:rPr>
          <w:lang w:val="en-US"/>
        </w:rPr>
        <w:t>was</w:t>
      </w:r>
      <w:r w:rsidR="00865141" w:rsidRPr="005350FB">
        <w:rPr>
          <w:lang w:val="en-US"/>
        </w:rPr>
        <w:t xml:space="preserve"> </w:t>
      </w:r>
      <w:r w:rsidR="004F5620" w:rsidRPr="005350FB">
        <w:rPr>
          <w:lang w:val="en-US"/>
        </w:rPr>
        <w:t>introduced</w:t>
      </w:r>
      <w:r w:rsidR="00A66B3C" w:rsidRPr="005350FB">
        <w:rPr>
          <w:lang w:val="en-US"/>
        </w:rPr>
        <w:t xml:space="preserve"> on </w:t>
      </w:r>
      <w:r w:rsidR="007C2E13">
        <w:rPr>
          <w:lang w:val="en-US"/>
        </w:rPr>
        <w:t>21</w:t>
      </w:r>
      <w:r w:rsidR="00490170" w:rsidRPr="005350FB">
        <w:rPr>
          <w:lang w:val="en-US"/>
        </w:rPr>
        <w:t xml:space="preserve"> April </w:t>
      </w:r>
      <w:r w:rsidR="00DF2CA2" w:rsidRPr="005350FB">
        <w:rPr>
          <w:lang w:val="en-US"/>
        </w:rPr>
        <w:t>200</w:t>
      </w:r>
      <w:r w:rsidR="00490170" w:rsidRPr="005350FB">
        <w:rPr>
          <w:lang w:val="en-US"/>
        </w:rPr>
        <w:t>9</w:t>
      </w:r>
      <w:r w:rsidR="00DF2CA2" w:rsidRPr="005350FB">
        <w:rPr>
          <w:lang w:val="en-US"/>
        </w:rPr>
        <w:t xml:space="preserve"> and </w:t>
      </w:r>
      <w:r w:rsidR="007E0993" w:rsidRPr="005350FB">
        <w:rPr>
          <w:lang w:val="en-US"/>
        </w:rPr>
        <w:t xml:space="preserve">registered </w:t>
      </w:r>
      <w:r w:rsidR="006134B2" w:rsidRPr="005350FB">
        <w:rPr>
          <w:lang w:val="en-US"/>
        </w:rPr>
        <w:t xml:space="preserve">on </w:t>
      </w:r>
      <w:r w:rsidR="007C2E13">
        <w:rPr>
          <w:lang w:val="en-US"/>
        </w:rPr>
        <w:t>4 December</w:t>
      </w:r>
      <w:r w:rsidR="006134B2" w:rsidRPr="005350FB">
        <w:rPr>
          <w:lang w:val="en-US"/>
        </w:rPr>
        <w:t xml:space="preserve"> 2009.</w:t>
      </w:r>
    </w:p>
    <w:p w:rsidR="00CC613D" w:rsidRPr="005350FB" w:rsidRDefault="00CC613D" w:rsidP="00CC613D">
      <w:pPr>
        <w:pStyle w:val="Default"/>
        <w:ind w:left="360"/>
        <w:jc w:val="both"/>
        <w:rPr>
          <w:lang w:val="en-US"/>
        </w:rPr>
      </w:pPr>
    </w:p>
    <w:p w:rsidR="00CC613D" w:rsidRPr="005350FB" w:rsidRDefault="00BC0F94" w:rsidP="00EA2C09">
      <w:pPr>
        <w:pStyle w:val="Default"/>
        <w:numPr>
          <w:ilvl w:val="0"/>
          <w:numId w:val="16"/>
        </w:numPr>
        <w:jc w:val="both"/>
        <w:rPr>
          <w:lang w:val="en-US"/>
        </w:rPr>
      </w:pPr>
      <w:r>
        <w:rPr>
          <w:lang w:val="en-US"/>
        </w:rPr>
        <w:t>On 15 December 2010 and 29</w:t>
      </w:r>
      <w:r w:rsidR="00FB679C" w:rsidRPr="005350FB">
        <w:rPr>
          <w:lang w:val="en-US"/>
        </w:rPr>
        <w:t xml:space="preserve"> </w:t>
      </w:r>
      <w:r>
        <w:rPr>
          <w:lang w:val="en-US"/>
        </w:rPr>
        <w:t>December 2010</w:t>
      </w:r>
      <w:r w:rsidR="00CC613D" w:rsidRPr="005350FB">
        <w:rPr>
          <w:lang w:val="en-US"/>
        </w:rPr>
        <w:t xml:space="preserve">, the Panel requested further information from the complainant. </w:t>
      </w:r>
      <w:r>
        <w:rPr>
          <w:lang w:val="en-US"/>
        </w:rPr>
        <w:t>On 3</w:t>
      </w:r>
      <w:r w:rsidR="00FB679C" w:rsidRPr="005350FB">
        <w:rPr>
          <w:lang w:val="en-US"/>
        </w:rPr>
        <w:t xml:space="preserve"> </w:t>
      </w:r>
      <w:r>
        <w:rPr>
          <w:lang w:val="en-US"/>
        </w:rPr>
        <w:t>February</w:t>
      </w:r>
      <w:r w:rsidR="00FB679C" w:rsidRPr="005350FB">
        <w:rPr>
          <w:lang w:val="en-US"/>
        </w:rPr>
        <w:t xml:space="preserve"> 2011, the Panel received</w:t>
      </w:r>
      <w:r w:rsidR="00AE3E6F">
        <w:rPr>
          <w:lang w:val="en-US"/>
        </w:rPr>
        <w:t xml:space="preserve"> the complainant’s response.</w:t>
      </w:r>
      <w:r w:rsidR="00FB679C" w:rsidRPr="005350FB">
        <w:rPr>
          <w:lang w:val="en-US"/>
        </w:rPr>
        <w:t xml:space="preserve"> </w:t>
      </w:r>
    </w:p>
    <w:p w:rsidR="008E1198" w:rsidRPr="005350FB" w:rsidRDefault="008E1198" w:rsidP="008E1198">
      <w:pPr>
        <w:jc w:val="both"/>
        <w:rPr>
          <w:lang w:val="en-US"/>
        </w:rPr>
      </w:pPr>
    </w:p>
    <w:p w:rsidR="00B2000D" w:rsidRPr="00A44B07" w:rsidRDefault="00B2000D" w:rsidP="00B2000D">
      <w:pPr>
        <w:numPr>
          <w:ilvl w:val="0"/>
          <w:numId w:val="16"/>
        </w:numPr>
        <w:jc w:val="both"/>
        <w:rPr>
          <w:b/>
          <w:lang w:val="en-US"/>
        </w:rPr>
      </w:pPr>
      <w:r w:rsidRPr="005350FB">
        <w:rPr>
          <w:lang w:val="en-US"/>
        </w:rPr>
        <w:t xml:space="preserve">On </w:t>
      </w:r>
      <w:r w:rsidR="00BC0F94">
        <w:rPr>
          <w:lang w:val="en-US"/>
        </w:rPr>
        <w:t>18</w:t>
      </w:r>
      <w:r w:rsidR="0042584B" w:rsidRPr="005350FB">
        <w:rPr>
          <w:lang w:val="en-US"/>
        </w:rPr>
        <w:t xml:space="preserve"> </w:t>
      </w:r>
      <w:r w:rsidR="00BC0F94">
        <w:rPr>
          <w:lang w:val="en-US"/>
        </w:rPr>
        <w:t>July 2011</w:t>
      </w:r>
      <w:r w:rsidRPr="005350FB">
        <w:rPr>
          <w:lang w:val="en-US"/>
        </w:rPr>
        <w:t xml:space="preserve">, the </w:t>
      </w:r>
      <w:r w:rsidR="005350FB" w:rsidRPr="005350FB">
        <w:rPr>
          <w:lang w:val="en-US"/>
        </w:rPr>
        <w:t>Panel communicated the case</w:t>
      </w:r>
      <w:r w:rsidR="00DD2DC5" w:rsidRPr="005350FB">
        <w:rPr>
          <w:lang w:val="en-US"/>
        </w:rPr>
        <w:t xml:space="preserve"> </w:t>
      </w:r>
      <w:r w:rsidRPr="005350FB">
        <w:rPr>
          <w:lang w:val="en-US"/>
        </w:rPr>
        <w:t xml:space="preserve">to the Special Representative of the Secretary-General (SRSG), for UNMIK’s comments on </w:t>
      </w:r>
      <w:r w:rsidR="003C0326" w:rsidRPr="005350FB">
        <w:rPr>
          <w:lang w:val="en-US"/>
        </w:rPr>
        <w:t xml:space="preserve">the </w:t>
      </w:r>
      <w:r w:rsidRPr="005350FB">
        <w:rPr>
          <w:lang w:val="en-US"/>
        </w:rPr>
        <w:t xml:space="preserve">admissibility </w:t>
      </w:r>
      <w:r w:rsidR="003C0326" w:rsidRPr="005350FB">
        <w:rPr>
          <w:lang w:val="en-US"/>
        </w:rPr>
        <w:t>of the complaint.</w:t>
      </w:r>
      <w:r w:rsidRPr="005350FB">
        <w:rPr>
          <w:lang w:val="en-US"/>
        </w:rPr>
        <w:t xml:space="preserve"> </w:t>
      </w:r>
      <w:r w:rsidR="00F70A3F" w:rsidRPr="005350FB">
        <w:rPr>
          <w:lang w:val="en-US"/>
        </w:rPr>
        <w:t xml:space="preserve">On </w:t>
      </w:r>
      <w:r w:rsidR="00BC0F94">
        <w:rPr>
          <w:lang w:val="en-US"/>
        </w:rPr>
        <w:t>31 August 2011</w:t>
      </w:r>
      <w:r w:rsidR="00F70A3F" w:rsidRPr="005350FB">
        <w:rPr>
          <w:lang w:val="en-US"/>
        </w:rPr>
        <w:t xml:space="preserve">, the </w:t>
      </w:r>
      <w:r w:rsidR="003C0326" w:rsidRPr="005350FB">
        <w:rPr>
          <w:lang w:val="en-US"/>
        </w:rPr>
        <w:t xml:space="preserve">SRSG provided </w:t>
      </w:r>
      <w:r w:rsidR="00F70A3F" w:rsidRPr="005350FB">
        <w:rPr>
          <w:lang w:val="en-US"/>
        </w:rPr>
        <w:t>UNMIK’s response.</w:t>
      </w:r>
    </w:p>
    <w:p w:rsidR="00A44B07" w:rsidRPr="00BC0F94" w:rsidRDefault="00A44B07" w:rsidP="00A44B07">
      <w:pPr>
        <w:ind w:left="360"/>
        <w:jc w:val="both"/>
        <w:rPr>
          <w:b/>
          <w:lang w:val="en-US"/>
        </w:rPr>
      </w:pPr>
    </w:p>
    <w:p w:rsidR="00BC0F94" w:rsidRPr="005350FB" w:rsidRDefault="00BC0F94" w:rsidP="00B2000D">
      <w:pPr>
        <w:numPr>
          <w:ilvl w:val="0"/>
          <w:numId w:val="16"/>
        </w:numPr>
        <w:jc w:val="both"/>
        <w:rPr>
          <w:b/>
          <w:lang w:val="en-US"/>
        </w:rPr>
      </w:pPr>
      <w:r>
        <w:rPr>
          <w:lang w:val="en-US"/>
        </w:rPr>
        <w:t>On 18 May 2012, the Panel re-communicated the case to the SRSG for UNMIK’s further comments on the admissibility of the complaint. On 28 December 2012, the SRSG provided UNMIK’s response.</w:t>
      </w:r>
    </w:p>
    <w:p w:rsidR="00FB679C" w:rsidRDefault="00FB679C" w:rsidP="00B2000D">
      <w:pPr>
        <w:pStyle w:val="ListParagraph"/>
        <w:rPr>
          <w:lang w:val="en-US"/>
        </w:rPr>
      </w:pPr>
    </w:p>
    <w:p w:rsidR="00AC2329" w:rsidRPr="00BC0F94" w:rsidRDefault="00AC2329" w:rsidP="00BC0F94">
      <w:pPr>
        <w:rPr>
          <w:lang w:val="en-US"/>
        </w:rPr>
      </w:pPr>
    </w:p>
    <w:p w:rsidR="00BD01C4" w:rsidRPr="005350FB" w:rsidRDefault="00BD01C4" w:rsidP="00F75E5F">
      <w:pPr>
        <w:jc w:val="both"/>
        <w:rPr>
          <w:b/>
          <w:lang w:val="en-US"/>
        </w:rPr>
      </w:pPr>
      <w:r w:rsidRPr="005350FB">
        <w:rPr>
          <w:b/>
          <w:lang w:val="en-US"/>
        </w:rPr>
        <w:t>I</w:t>
      </w:r>
      <w:r w:rsidR="002C6DFA" w:rsidRPr="005350FB">
        <w:rPr>
          <w:b/>
          <w:lang w:val="en-US"/>
        </w:rPr>
        <w:t>I</w:t>
      </w:r>
      <w:r w:rsidRPr="005350FB">
        <w:rPr>
          <w:b/>
          <w:lang w:val="en-US"/>
        </w:rPr>
        <w:t>. THE FACTS</w:t>
      </w:r>
    </w:p>
    <w:p w:rsidR="0059707C" w:rsidRPr="005350FB" w:rsidRDefault="0059707C" w:rsidP="0059707C">
      <w:pPr>
        <w:pStyle w:val="Default"/>
        <w:rPr>
          <w:lang w:val="en-US"/>
        </w:rPr>
      </w:pPr>
    </w:p>
    <w:p w:rsidR="00AB7A70" w:rsidRPr="005350FB" w:rsidRDefault="005B1861" w:rsidP="00AB7A70">
      <w:pPr>
        <w:numPr>
          <w:ilvl w:val="0"/>
          <w:numId w:val="16"/>
        </w:numPr>
        <w:jc w:val="both"/>
        <w:rPr>
          <w:bCs/>
          <w:lang w:val="en-US"/>
        </w:rPr>
      </w:pPr>
      <w:r w:rsidRPr="005350FB">
        <w:rPr>
          <w:lang w:val="en-US"/>
        </w:rPr>
        <w:t xml:space="preserve">The complainant </w:t>
      </w:r>
      <w:r w:rsidR="008977B0" w:rsidRPr="005350FB">
        <w:rPr>
          <w:lang w:val="en-US"/>
        </w:rPr>
        <w:t>is the</w:t>
      </w:r>
      <w:r w:rsidR="00AE3E6F">
        <w:rPr>
          <w:lang w:val="en-US"/>
        </w:rPr>
        <w:t xml:space="preserve"> </w:t>
      </w:r>
      <w:r w:rsidR="00AE3E6F">
        <w:t xml:space="preserve">the son of Mrs </w:t>
      </w:r>
      <w:r w:rsidR="00BA0B5B">
        <w:t xml:space="preserve">M. </w:t>
      </w:r>
      <w:r w:rsidR="00AE3E6F">
        <w:t>and the</w:t>
      </w:r>
      <w:r w:rsidR="008977B0" w:rsidRPr="005350FB">
        <w:rPr>
          <w:lang w:val="en-US"/>
        </w:rPr>
        <w:t xml:space="preserve"> </w:t>
      </w:r>
      <w:r w:rsidR="00BA0B5B">
        <w:rPr>
          <w:lang w:val="en-US"/>
        </w:rPr>
        <w:t>brother of Ms X</w:t>
      </w:r>
      <w:r w:rsidR="00BC0F94">
        <w:t>.</w:t>
      </w:r>
      <w:r w:rsidR="00AB7A70" w:rsidRPr="005350FB">
        <w:t xml:space="preserve"> </w:t>
      </w:r>
    </w:p>
    <w:p w:rsidR="00FB679C" w:rsidRPr="005350FB" w:rsidRDefault="00FB679C" w:rsidP="00FB679C">
      <w:pPr>
        <w:ind w:left="360"/>
        <w:jc w:val="both"/>
        <w:rPr>
          <w:bCs/>
          <w:lang w:val="en-US"/>
        </w:rPr>
      </w:pPr>
    </w:p>
    <w:p w:rsidR="00AB7A70" w:rsidRPr="0068265F" w:rsidRDefault="00C2288F" w:rsidP="00AB7A70">
      <w:pPr>
        <w:numPr>
          <w:ilvl w:val="0"/>
          <w:numId w:val="16"/>
        </w:numPr>
        <w:jc w:val="both"/>
        <w:rPr>
          <w:lang w:val="es-ES_tradnl"/>
        </w:rPr>
      </w:pPr>
      <w:r w:rsidRPr="0068265F">
        <w:rPr>
          <w:lang w:val="en-US"/>
        </w:rPr>
        <w:t>The complainant states that</w:t>
      </w:r>
      <w:r w:rsidR="00A77C1F" w:rsidRPr="0068265F">
        <w:rPr>
          <w:lang w:val="en-US"/>
        </w:rPr>
        <w:t xml:space="preserve"> on 26 June 1999, </w:t>
      </w:r>
      <w:r w:rsidR="00BA0B5B">
        <w:rPr>
          <w:lang w:val="en-US"/>
        </w:rPr>
        <w:t>Mrs M.</w:t>
      </w:r>
      <w:r w:rsidR="00A77C1F" w:rsidRPr="0068265F">
        <w:rPr>
          <w:lang w:val="en-US"/>
        </w:rPr>
        <w:t xml:space="preserve"> was assaulted in their family home in </w:t>
      </w:r>
      <w:r w:rsidR="0068265F" w:rsidRPr="0068265F">
        <w:rPr>
          <w:lang w:val="en-US"/>
        </w:rPr>
        <w:t>Bellopole/</w:t>
      </w:r>
      <w:r w:rsidR="00A77C1F" w:rsidRPr="0068265F">
        <w:rPr>
          <w:lang w:val="en-US"/>
        </w:rPr>
        <w:t>Belo Polje</w:t>
      </w:r>
      <w:r w:rsidR="0068265F" w:rsidRPr="0068265F">
        <w:rPr>
          <w:lang w:val="en-US"/>
        </w:rPr>
        <w:t xml:space="preserve"> village, Pejë/Peć municipality</w:t>
      </w:r>
      <w:r w:rsidR="00AE3E6F">
        <w:rPr>
          <w:lang w:val="en-US"/>
        </w:rPr>
        <w:t>,</w:t>
      </w:r>
      <w:r w:rsidR="00A77C1F" w:rsidRPr="0068265F">
        <w:rPr>
          <w:lang w:val="en-US"/>
        </w:rPr>
        <w:t xml:space="preserve"> by numerous Alban</w:t>
      </w:r>
      <w:r w:rsidR="00AE3E6F">
        <w:rPr>
          <w:lang w:val="en-US"/>
        </w:rPr>
        <w:t>ian men, including one wearing</w:t>
      </w:r>
      <w:r w:rsidR="00A77C1F" w:rsidRPr="0068265F">
        <w:rPr>
          <w:lang w:val="en-US"/>
        </w:rPr>
        <w:t xml:space="preserve"> KLA insignia. The attackers </w:t>
      </w:r>
      <w:r w:rsidR="00AE3E6F">
        <w:rPr>
          <w:lang w:val="en-US"/>
        </w:rPr>
        <w:t>assaulted</w:t>
      </w:r>
      <w:r w:rsidR="00A77C1F" w:rsidRPr="0068265F">
        <w:rPr>
          <w:lang w:val="en-US"/>
        </w:rPr>
        <w:t xml:space="preserve"> </w:t>
      </w:r>
      <w:r w:rsidR="00BA0B5B">
        <w:rPr>
          <w:lang w:val="en-US"/>
        </w:rPr>
        <w:t>Mrs M.</w:t>
      </w:r>
      <w:r w:rsidR="00A77C1F" w:rsidRPr="0068265F">
        <w:rPr>
          <w:lang w:val="en-US"/>
        </w:rPr>
        <w:t>, blindfolded</w:t>
      </w:r>
      <w:r w:rsidR="0068265F" w:rsidRPr="0068265F">
        <w:rPr>
          <w:lang w:val="en-US"/>
        </w:rPr>
        <w:t xml:space="preserve"> her</w:t>
      </w:r>
      <w:r w:rsidR="00A77C1F" w:rsidRPr="0068265F">
        <w:rPr>
          <w:lang w:val="en-US"/>
        </w:rPr>
        <w:t xml:space="preserve"> and tied her to a chair, and then</w:t>
      </w:r>
      <w:r w:rsidR="00AE3E6F">
        <w:rPr>
          <w:lang w:val="en-US"/>
        </w:rPr>
        <w:t xml:space="preserve"> in her hearing,</w:t>
      </w:r>
      <w:r w:rsidR="00F85F8B">
        <w:rPr>
          <w:lang w:val="en-US"/>
        </w:rPr>
        <w:t xml:space="preserve"> three of them raped </w:t>
      </w:r>
      <w:r w:rsidR="00BA0B5B">
        <w:rPr>
          <w:lang w:val="en-US"/>
        </w:rPr>
        <w:t>Ms X.</w:t>
      </w:r>
      <w:r w:rsidR="00AE3E6F">
        <w:rPr>
          <w:lang w:val="en-US"/>
        </w:rPr>
        <w:t xml:space="preserve"> who had mental and physical disabilities</w:t>
      </w:r>
      <w:r w:rsidR="00A77C1F" w:rsidRPr="0068265F">
        <w:rPr>
          <w:lang w:val="en-US"/>
        </w:rPr>
        <w:t xml:space="preserve"> and killed her by slitting her throat with a razor. </w:t>
      </w:r>
    </w:p>
    <w:p w:rsidR="0068265F" w:rsidRPr="0068265F" w:rsidRDefault="0068265F" w:rsidP="0068265F">
      <w:pPr>
        <w:ind w:left="360"/>
        <w:jc w:val="both"/>
        <w:rPr>
          <w:lang w:val="es-ES_tradnl"/>
        </w:rPr>
      </w:pPr>
    </w:p>
    <w:p w:rsidR="00564EA7" w:rsidRDefault="006C4EFD" w:rsidP="005D6EAD">
      <w:pPr>
        <w:numPr>
          <w:ilvl w:val="0"/>
          <w:numId w:val="16"/>
        </w:numPr>
        <w:jc w:val="both"/>
        <w:rPr>
          <w:lang w:val="en-US"/>
        </w:rPr>
      </w:pPr>
      <w:r w:rsidRPr="00140AC0">
        <w:rPr>
          <w:lang w:val="en-US"/>
        </w:rPr>
        <w:t xml:space="preserve">The complainant </w:t>
      </w:r>
      <w:r w:rsidR="00B17555" w:rsidRPr="00140AC0">
        <w:rPr>
          <w:lang w:val="en-US"/>
        </w:rPr>
        <w:t>states that the</w:t>
      </w:r>
      <w:r w:rsidR="00AE3E6F">
        <w:rPr>
          <w:lang w:val="en-US"/>
        </w:rPr>
        <w:t xml:space="preserve"> assault, rape and</w:t>
      </w:r>
      <w:r w:rsidR="00B17555" w:rsidRPr="00140AC0">
        <w:rPr>
          <w:lang w:val="en-US"/>
        </w:rPr>
        <w:t xml:space="preserve"> </w:t>
      </w:r>
      <w:r w:rsidR="00472353">
        <w:rPr>
          <w:lang w:val="en-US"/>
        </w:rPr>
        <w:t>murder</w:t>
      </w:r>
      <w:r w:rsidR="00AE3E6F">
        <w:rPr>
          <w:lang w:val="en-US"/>
        </w:rPr>
        <w:t xml:space="preserve"> </w:t>
      </w:r>
      <w:r w:rsidR="00E70100">
        <w:rPr>
          <w:lang w:val="en-US"/>
        </w:rPr>
        <w:t>were</w:t>
      </w:r>
      <w:r w:rsidR="00B17555" w:rsidRPr="00140AC0">
        <w:rPr>
          <w:lang w:val="en-US"/>
        </w:rPr>
        <w:t xml:space="preserve"> reported to</w:t>
      </w:r>
      <w:r w:rsidR="00E97EAF" w:rsidRPr="00140AC0">
        <w:rPr>
          <w:lang w:val="en-US"/>
        </w:rPr>
        <w:t xml:space="preserve"> KFOR</w:t>
      </w:r>
      <w:r w:rsidR="00140AC0" w:rsidRPr="00140AC0">
        <w:rPr>
          <w:lang w:val="en-US"/>
        </w:rPr>
        <w:t xml:space="preserve"> and to an investigative judge of the Distr</w:t>
      </w:r>
      <w:r w:rsidR="00AE3E6F">
        <w:rPr>
          <w:lang w:val="en-US"/>
        </w:rPr>
        <w:t>ict Court of Belgrade.</w:t>
      </w:r>
      <w:r w:rsidR="00140AC0" w:rsidRPr="00140AC0">
        <w:rPr>
          <w:lang w:val="en-US"/>
        </w:rPr>
        <w:t xml:space="preserve"> </w:t>
      </w:r>
      <w:r w:rsidR="00AE3E6F">
        <w:rPr>
          <w:lang w:val="en-US"/>
        </w:rPr>
        <w:t>According to documents provided by UNMIK,</w:t>
      </w:r>
      <w:r w:rsidR="00472353">
        <w:rPr>
          <w:lang w:val="en-US"/>
        </w:rPr>
        <w:t xml:space="preserve"> </w:t>
      </w:r>
      <w:r w:rsidR="00AE3E6F">
        <w:rPr>
          <w:lang w:val="en-US"/>
        </w:rPr>
        <w:t xml:space="preserve">it </w:t>
      </w:r>
      <w:r w:rsidR="00140AC0" w:rsidRPr="00140AC0">
        <w:rPr>
          <w:lang w:val="en-US"/>
        </w:rPr>
        <w:t>was made aware of these allegations</w:t>
      </w:r>
      <w:r w:rsidR="00140AC0">
        <w:rPr>
          <w:lang w:val="en-US"/>
        </w:rPr>
        <w:t xml:space="preserve"> in December 2003</w:t>
      </w:r>
      <w:r w:rsidR="00140AC0" w:rsidRPr="00140AC0">
        <w:rPr>
          <w:lang w:val="en-US"/>
        </w:rPr>
        <w:t>.</w:t>
      </w:r>
      <w:r w:rsidR="00E97EAF" w:rsidRPr="00140AC0">
        <w:rPr>
          <w:lang w:val="en-US"/>
        </w:rPr>
        <w:t xml:space="preserve"> </w:t>
      </w:r>
    </w:p>
    <w:p w:rsidR="00140AC0" w:rsidRPr="00140AC0" w:rsidRDefault="00140AC0" w:rsidP="00140AC0">
      <w:pPr>
        <w:ind w:left="360"/>
        <w:jc w:val="both"/>
        <w:rPr>
          <w:lang w:val="en-US"/>
        </w:rPr>
      </w:pPr>
    </w:p>
    <w:p w:rsidR="0059707C" w:rsidRPr="005350FB" w:rsidRDefault="009A1EEC" w:rsidP="0059707C">
      <w:pPr>
        <w:numPr>
          <w:ilvl w:val="0"/>
          <w:numId w:val="16"/>
        </w:numPr>
        <w:jc w:val="both"/>
        <w:rPr>
          <w:lang w:val="en-US"/>
        </w:rPr>
      </w:pPr>
      <w:r w:rsidRPr="005350FB">
        <w:rPr>
          <w:lang w:val="en-US"/>
        </w:rPr>
        <w:t>On 9 December 2008, UNMIK’s responsibility with regard to police and justice in Kosovo ended with the European Union Rule of Law Mission in Kosovo (EULEX)</w:t>
      </w:r>
      <w:r w:rsidR="00B911D6" w:rsidRPr="005350FB">
        <w:rPr>
          <w:lang w:val="en-US"/>
        </w:rPr>
        <w:t xml:space="preserve"> </w:t>
      </w:r>
      <w:r w:rsidRPr="005350FB">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5350FB">
        <w:rPr>
          <w:lang w:val="en-US"/>
        </w:rPr>
        <w:t xml:space="preserve"> </w:t>
      </w:r>
      <w:r w:rsidRPr="005350FB">
        <w:rPr>
          <w:lang w:val="en-US"/>
        </w:rPr>
        <w:t>Between 9 December 2008 and 30 March 2009, all criminal case files held by the UNMIK Department of Justice and UNMIK Police were handed over to their EULEX counterparts.</w:t>
      </w:r>
    </w:p>
    <w:p w:rsidR="000D7372" w:rsidRPr="005350FB" w:rsidRDefault="000D7372" w:rsidP="000D7372">
      <w:pPr>
        <w:jc w:val="both"/>
        <w:rPr>
          <w:lang w:val="en-US"/>
        </w:rPr>
      </w:pPr>
    </w:p>
    <w:p w:rsidR="008B784A" w:rsidRPr="005350FB" w:rsidRDefault="008B784A" w:rsidP="00625B9F">
      <w:pPr>
        <w:autoSpaceDE w:val="0"/>
        <w:autoSpaceDN w:val="0"/>
        <w:adjustRightInd w:val="0"/>
        <w:ind w:left="360" w:hanging="360"/>
        <w:jc w:val="both"/>
        <w:outlineLvl w:val="0"/>
        <w:rPr>
          <w:b/>
          <w:bCs/>
          <w:lang w:val="en-US" w:eastAsia="en-US"/>
        </w:rPr>
      </w:pPr>
    </w:p>
    <w:p w:rsidR="00625B9F" w:rsidRPr="005350FB" w:rsidRDefault="00625B9F" w:rsidP="00625B9F">
      <w:pPr>
        <w:autoSpaceDE w:val="0"/>
        <w:autoSpaceDN w:val="0"/>
        <w:adjustRightInd w:val="0"/>
        <w:ind w:left="360" w:hanging="360"/>
        <w:jc w:val="both"/>
        <w:outlineLvl w:val="0"/>
        <w:rPr>
          <w:b/>
          <w:bCs/>
          <w:lang w:val="en-US" w:eastAsia="en-US"/>
        </w:rPr>
      </w:pPr>
      <w:r w:rsidRPr="005350FB">
        <w:rPr>
          <w:b/>
          <w:bCs/>
          <w:lang w:val="en-US" w:eastAsia="en-US"/>
        </w:rPr>
        <w:t xml:space="preserve">III. </w:t>
      </w:r>
      <w:r w:rsidR="00196DB0" w:rsidRPr="005350FB">
        <w:rPr>
          <w:b/>
          <w:bCs/>
          <w:lang w:val="en-US" w:eastAsia="en-US"/>
        </w:rPr>
        <w:t xml:space="preserve">THE </w:t>
      </w:r>
      <w:r w:rsidRPr="005350FB">
        <w:rPr>
          <w:b/>
          <w:bCs/>
          <w:lang w:val="en-US" w:eastAsia="en-US"/>
        </w:rPr>
        <w:t>COMPLAINT</w:t>
      </w:r>
    </w:p>
    <w:p w:rsidR="00777682" w:rsidRPr="005350FB" w:rsidRDefault="00777682" w:rsidP="00777682">
      <w:pPr>
        <w:pStyle w:val="Default"/>
        <w:rPr>
          <w:color w:val="auto"/>
          <w:lang w:val="en-US"/>
        </w:rPr>
      </w:pPr>
    </w:p>
    <w:p w:rsidR="00E71985" w:rsidRDefault="004E7DE2" w:rsidP="009E0112">
      <w:pPr>
        <w:pStyle w:val="Default"/>
        <w:numPr>
          <w:ilvl w:val="0"/>
          <w:numId w:val="16"/>
        </w:numPr>
        <w:jc w:val="both"/>
        <w:rPr>
          <w:color w:val="auto"/>
          <w:lang w:val="en-US"/>
        </w:rPr>
      </w:pPr>
      <w:r w:rsidRPr="00E30CA4">
        <w:rPr>
          <w:color w:val="auto"/>
          <w:lang w:val="en-US"/>
        </w:rPr>
        <w:t>The complainant</w:t>
      </w:r>
      <w:r w:rsidR="001729AA" w:rsidRPr="00E30CA4">
        <w:rPr>
          <w:bCs/>
          <w:caps/>
          <w:color w:val="auto"/>
          <w:lang w:val="en-US"/>
        </w:rPr>
        <w:t xml:space="preserve"> </w:t>
      </w:r>
      <w:r w:rsidR="000053EA" w:rsidRPr="00E30CA4">
        <w:rPr>
          <w:color w:val="auto"/>
          <w:lang w:val="en-US"/>
        </w:rPr>
        <w:t>c</w:t>
      </w:r>
      <w:r w:rsidR="00FE2FFC" w:rsidRPr="00E30CA4">
        <w:rPr>
          <w:color w:val="auto"/>
          <w:lang w:val="en-US"/>
        </w:rPr>
        <w:t>omplains</w:t>
      </w:r>
      <w:r w:rsidR="001F2463" w:rsidRPr="00E30CA4">
        <w:rPr>
          <w:color w:val="auto"/>
          <w:lang w:val="en-US"/>
        </w:rPr>
        <w:t xml:space="preserve"> about UNMIK’s </w:t>
      </w:r>
      <w:r w:rsidR="002D6587" w:rsidRPr="00E30CA4">
        <w:rPr>
          <w:color w:val="auto"/>
          <w:lang w:val="en-US"/>
        </w:rPr>
        <w:t xml:space="preserve">alleged failure to properly investigate the </w:t>
      </w:r>
      <w:r w:rsidR="00E70100" w:rsidRPr="00E30CA4">
        <w:rPr>
          <w:color w:val="auto"/>
          <w:lang w:val="en-US"/>
        </w:rPr>
        <w:t>rape</w:t>
      </w:r>
      <w:r w:rsidR="00140AC0" w:rsidRPr="00E30CA4">
        <w:rPr>
          <w:color w:val="auto"/>
          <w:lang w:val="en-US"/>
        </w:rPr>
        <w:t xml:space="preserve"> and </w:t>
      </w:r>
      <w:r w:rsidR="00472353">
        <w:rPr>
          <w:color w:val="auto"/>
          <w:lang w:val="en-US"/>
        </w:rPr>
        <w:t>murder</w:t>
      </w:r>
      <w:r w:rsidR="0007701F" w:rsidRPr="00E30CA4">
        <w:rPr>
          <w:color w:val="auto"/>
          <w:lang w:val="en-US"/>
        </w:rPr>
        <w:t xml:space="preserve"> of </w:t>
      </w:r>
      <w:r w:rsidR="00804E6A" w:rsidRPr="00E30CA4">
        <w:rPr>
          <w:color w:val="auto"/>
          <w:lang w:val="en-US"/>
        </w:rPr>
        <w:t xml:space="preserve">his </w:t>
      </w:r>
      <w:r w:rsidR="00472353">
        <w:rPr>
          <w:color w:val="auto"/>
          <w:lang w:val="en-US"/>
        </w:rPr>
        <w:t>sister and assault</w:t>
      </w:r>
      <w:r w:rsidR="00140AC0" w:rsidRPr="00E30CA4">
        <w:rPr>
          <w:color w:val="auto"/>
          <w:lang w:val="en-US"/>
        </w:rPr>
        <w:t xml:space="preserve"> of his mother</w:t>
      </w:r>
      <w:r w:rsidR="0007701F" w:rsidRPr="00E30CA4">
        <w:rPr>
          <w:color w:val="auto"/>
          <w:lang w:val="en-US"/>
        </w:rPr>
        <w:t xml:space="preserve">. </w:t>
      </w:r>
    </w:p>
    <w:p w:rsidR="00E30CA4" w:rsidRPr="00E30CA4" w:rsidRDefault="00E30CA4" w:rsidP="00E30CA4">
      <w:pPr>
        <w:pStyle w:val="Default"/>
        <w:ind w:left="360"/>
        <w:jc w:val="both"/>
        <w:rPr>
          <w:color w:val="auto"/>
          <w:lang w:val="en-US"/>
        </w:rPr>
      </w:pPr>
    </w:p>
    <w:p w:rsidR="005E188B" w:rsidRPr="005350FB" w:rsidRDefault="002D6587" w:rsidP="00625B9F">
      <w:pPr>
        <w:pStyle w:val="Default"/>
        <w:numPr>
          <w:ilvl w:val="0"/>
          <w:numId w:val="16"/>
        </w:numPr>
        <w:jc w:val="both"/>
        <w:rPr>
          <w:lang w:val="en-US"/>
        </w:rPr>
      </w:pPr>
      <w:r w:rsidRPr="005350FB">
        <w:rPr>
          <w:lang w:val="en-US"/>
        </w:rPr>
        <w:t xml:space="preserve">The Panel considers that the complainant may be deemed to invoke, respectively, a violation of the right to life of </w:t>
      </w:r>
      <w:r w:rsidR="00E70100">
        <w:rPr>
          <w:lang w:val="en-US"/>
        </w:rPr>
        <w:t>Ms</w:t>
      </w:r>
      <w:r w:rsidR="00BA0B5B">
        <w:rPr>
          <w:lang w:val="en-US"/>
        </w:rPr>
        <w:t xml:space="preserve"> X.</w:t>
      </w:r>
      <w:r w:rsidRPr="005350FB">
        <w:rPr>
          <w:lang w:val="en-US"/>
        </w:rPr>
        <w:t>, guaranteed by Article 2 of the E</w:t>
      </w:r>
      <w:r w:rsidR="00BF77C9" w:rsidRPr="005350FB">
        <w:rPr>
          <w:lang w:val="en-US"/>
        </w:rPr>
        <w:t>uropean Convention on Human Rights</w:t>
      </w:r>
      <w:r w:rsidR="00112A7D" w:rsidRPr="005350FB">
        <w:rPr>
          <w:lang w:val="en-US"/>
        </w:rPr>
        <w:t xml:space="preserve"> (</w:t>
      </w:r>
      <w:r w:rsidR="004E7DE2" w:rsidRPr="005350FB">
        <w:rPr>
          <w:lang w:val="en-US"/>
        </w:rPr>
        <w:t>ECHR)</w:t>
      </w:r>
      <w:r w:rsidR="00CB609B" w:rsidRPr="005350FB">
        <w:rPr>
          <w:lang w:val="en-US"/>
        </w:rPr>
        <w:t>,</w:t>
      </w:r>
      <w:r w:rsidR="00634C6D">
        <w:rPr>
          <w:lang w:val="en-US"/>
        </w:rPr>
        <w:t xml:space="preserve"> </w:t>
      </w:r>
      <w:r w:rsidRPr="005350FB">
        <w:rPr>
          <w:lang w:val="en-US"/>
        </w:rPr>
        <w:t>violation</w:t>
      </w:r>
      <w:r w:rsidR="00634C6D">
        <w:rPr>
          <w:lang w:val="en-US"/>
        </w:rPr>
        <w:t>s</w:t>
      </w:r>
      <w:r w:rsidRPr="005350FB">
        <w:rPr>
          <w:lang w:val="en-US"/>
        </w:rPr>
        <w:t xml:space="preserve"> of </w:t>
      </w:r>
      <w:r w:rsidR="00634C6D">
        <w:rPr>
          <w:lang w:val="en-US"/>
        </w:rPr>
        <w:t xml:space="preserve">Ms </w:t>
      </w:r>
      <w:r w:rsidR="00BA0B5B">
        <w:rPr>
          <w:lang w:val="en-US"/>
        </w:rPr>
        <w:t xml:space="preserve">X. </w:t>
      </w:r>
      <w:r w:rsidR="00CC6C72">
        <w:t>and</w:t>
      </w:r>
      <w:r w:rsidR="00634C6D">
        <w:rPr>
          <w:rFonts w:ascii="Arial" w:hAnsi="Arial" w:cs="Arial"/>
          <w:lang w:val="en-US"/>
        </w:rPr>
        <w:t xml:space="preserve"> </w:t>
      </w:r>
      <w:r w:rsidR="00A25BC5">
        <w:rPr>
          <w:lang w:val="en-US"/>
        </w:rPr>
        <w:t>Mrs</w:t>
      </w:r>
      <w:r w:rsidR="00CC6C72">
        <w:rPr>
          <w:lang w:val="en-US"/>
        </w:rPr>
        <w:t xml:space="preserve"> </w:t>
      </w:r>
      <w:r w:rsidR="00BA0B5B">
        <w:t xml:space="preserve">M.’s </w:t>
      </w:r>
      <w:r w:rsidRPr="005350FB">
        <w:rPr>
          <w:lang w:val="en-US"/>
        </w:rPr>
        <w:t>right</w:t>
      </w:r>
      <w:r w:rsidR="00CC6C72">
        <w:rPr>
          <w:lang w:val="en-US"/>
        </w:rPr>
        <w:t>s</w:t>
      </w:r>
      <w:r w:rsidRPr="005350FB">
        <w:rPr>
          <w:lang w:val="en-US"/>
        </w:rPr>
        <w:t xml:space="preserve"> to be free from</w:t>
      </w:r>
      <w:r w:rsidR="00E30CA4">
        <w:rPr>
          <w:lang w:val="en-US"/>
        </w:rPr>
        <w:t xml:space="preserve"> torture and</w:t>
      </w:r>
      <w:r w:rsidRPr="005350FB">
        <w:rPr>
          <w:lang w:val="en-US"/>
        </w:rPr>
        <w:t xml:space="preserve"> inhuman or degrading treatment, guarante</w:t>
      </w:r>
      <w:r w:rsidR="00A25BC5">
        <w:rPr>
          <w:lang w:val="en-US"/>
        </w:rPr>
        <w:t>ed by Article 3 of the ECHR</w:t>
      </w:r>
      <w:r w:rsidR="00472353">
        <w:rPr>
          <w:lang w:val="en-US"/>
        </w:rPr>
        <w:t xml:space="preserve"> and by Article 7 of the International Covenant on Civil and Political Rights (ICCPR)</w:t>
      </w:r>
      <w:r w:rsidR="00A25BC5">
        <w:rPr>
          <w:lang w:val="en-US"/>
        </w:rPr>
        <w:t xml:space="preserve">, and violations of Ms </w:t>
      </w:r>
      <w:r w:rsidR="00BA0B5B">
        <w:rPr>
          <w:lang w:val="en-US"/>
        </w:rPr>
        <w:t xml:space="preserve">X.’s </w:t>
      </w:r>
      <w:r w:rsidR="00A25BC5">
        <w:t>right to be free f</w:t>
      </w:r>
      <w:r w:rsidR="00472353">
        <w:t>rom gender-based violence, guar</w:t>
      </w:r>
      <w:r w:rsidR="00A25BC5">
        <w:t xml:space="preserve">enteed by the Convention on the Elimination of All Forms </w:t>
      </w:r>
      <w:r w:rsidR="00472353">
        <w:t>of Discrimination against Women (CEDAW).</w:t>
      </w:r>
    </w:p>
    <w:p w:rsidR="003A627D" w:rsidRPr="005350FB" w:rsidRDefault="003A627D" w:rsidP="003A627D">
      <w:pPr>
        <w:pStyle w:val="Default"/>
        <w:ind w:left="360"/>
        <w:jc w:val="both"/>
        <w:rPr>
          <w:lang w:val="en-US"/>
        </w:rPr>
      </w:pPr>
    </w:p>
    <w:p w:rsidR="0026062F" w:rsidRPr="005350FB" w:rsidRDefault="0026062F" w:rsidP="00625B9F">
      <w:pPr>
        <w:autoSpaceDE w:val="0"/>
        <w:autoSpaceDN w:val="0"/>
        <w:adjustRightInd w:val="0"/>
        <w:ind w:left="360" w:hanging="360"/>
        <w:jc w:val="both"/>
        <w:outlineLvl w:val="0"/>
        <w:rPr>
          <w:b/>
          <w:bCs/>
          <w:lang w:val="en-US" w:eastAsia="en-US"/>
        </w:rPr>
      </w:pPr>
    </w:p>
    <w:p w:rsidR="00625B9F" w:rsidRPr="005350FB" w:rsidRDefault="00625B9F" w:rsidP="00625B9F">
      <w:pPr>
        <w:autoSpaceDE w:val="0"/>
        <w:autoSpaceDN w:val="0"/>
        <w:adjustRightInd w:val="0"/>
        <w:ind w:left="360" w:hanging="360"/>
        <w:jc w:val="both"/>
        <w:outlineLvl w:val="0"/>
        <w:rPr>
          <w:b/>
          <w:bCs/>
          <w:lang w:val="en-US" w:eastAsia="en-US"/>
        </w:rPr>
      </w:pPr>
      <w:r w:rsidRPr="005350FB">
        <w:rPr>
          <w:b/>
          <w:bCs/>
          <w:lang w:val="en-US" w:eastAsia="en-US"/>
        </w:rPr>
        <w:t>IV. THE LAW</w:t>
      </w:r>
    </w:p>
    <w:p w:rsidR="00625B9F" w:rsidRPr="005350FB" w:rsidRDefault="00625B9F" w:rsidP="00625B9F">
      <w:pPr>
        <w:pStyle w:val="JuPara"/>
        <w:ind w:firstLine="0"/>
        <w:rPr>
          <w:szCs w:val="24"/>
          <w:lang w:val="en-US" w:eastAsia="en-US"/>
        </w:rPr>
      </w:pPr>
    </w:p>
    <w:p w:rsidR="001E077F" w:rsidRPr="005350FB" w:rsidRDefault="00625B9F" w:rsidP="001E077F">
      <w:pPr>
        <w:numPr>
          <w:ilvl w:val="0"/>
          <w:numId w:val="16"/>
        </w:numPr>
        <w:suppressAutoHyphens/>
        <w:autoSpaceDE w:val="0"/>
        <w:jc w:val="both"/>
        <w:rPr>
          <w:lang w:val="en-US"/>
        </w:rPr>
      </w:pPr>
      <w:r w:rsidRPr="005350FB">
        <w:rPr>
          <w:lang w:val="en-US"/>
        </w:rPr>
        <w:t>Before considering the case on its merits, the Panel must first decide whether to accept the case, considering the admissibility criteria set out in Sections 1, 2 and 3 of UNMIK Regulation No. 2006/12.</w:t>
      </w:r>
    </w:p>
    <w:p w:rsidR="00827B0F" w:rsidRPr="005350FB" w:rsidRDefault="00827B0F" w:rsidP="00827B0F">
      <w:pPr>
        <w:suppressAutoHyphens/>
        <w:autoSpaceDE w:val="0"/>
        <w:ind w:left="360"/>
        <w:jc w:val="both"/>
        <w:rPr>
          <w:lang w:val="en-US"/>
        </w:rPr>
      </w:pPr>
    </w:p>
    <w:p w:rsidR="008569C9" w:rsidRDefault="00827B0F" w:rsidP="008569C9">
      <w:pPr>
        <w:numPr>
          <w:ilvl w:val="0"/>
          <w:numId w:val="16"/>
        </w:numPr>
        <w:suppressAutoHyphens/>
        <w:autoSpaceDE w:val="0"/>
        <w:jc w:val="both"/>
        <w:rPr>
          <w:lang w:val="en-US"/>
        </w:rPr>
      </w:pPr>
      <w:r w:rsidRPr="00E30CA4">
        <w:rPr>
          <w:lang w:val="en-US"/>
        </w:rPr>
        <w:t xml:space="preserve">The complainant alleges the lack of an adequate criminal </w:t>
      </w:r>
      <w:r w:rsidR="00E70100" w:rsidRPr="00E30CA4">
        <w:rPr>
          <w:lang w:val="en-US"/>
        </w:rPr>
        <w:t>investi</w:t>
      </w:r>
      <w:r w:rsidR="00472353">
        <w:rPr>
          <w:lang w:val="en-US"/>
        </w:rPr>
        <w:t>gation into the rape and murder</w:t>
      </w:r>
      <w:r w:rsidRPr="00E30CA4">
        <w:rPr>
          <w:lang w:val="en-US"/>
        </w:rPr>
        <w:t xml:space="preserve"> of his </w:t>
      </w:r>
      <w:r w:rsidR="00472353">
        <w:rPr>
          <w:lang w:val="en-US"/>
        </w:rPr>
        <w:t xml:space="preserve">sister and torture </w:t>
      </w:r>
      <w:r w:rsidR="00E70100" w:rsidRPr="00E30CA4">
        <w:rPr>
          <w:lang w:val="en-US"/>
        </w:rPr>
        <w:t>of his mother</w:t>
      </w:r>
      <w:r w:rsidR="00E30CA4" w:rsidRPr="00E30CA4">
        <w:rPr>
          <w:lang w:val="en-US"/>
        </w:rPr>
        <w:t>.</w:t>
      </w:r>
      <w:r w:rsidR="00E97EAF" w:rsidRPr="00E30CA4">
        <w:rPr>
          <w:lang w:val="en-US"/>
        </w:rPr>
        <w:t xml:space="preserve"> </w:t>
      </w:r>
    </w:p>
    <w:p w:rsidR="00E30CA4" w:rsidRPr="00E30CA4" w:rsidRDefault="00E30CA4" w:rsidP="00E30CA4">
      <w:pPr>
        <w:suppressAutoHyphens/>
        <w:autoSpaceDE w:val="0"/>
        <w:ind w:left="360"/>
        <w:jc w:val="both"/>
        <w:rPr>
          <w:lang w:val="en-US"/>
        </w:rPr>
      </w:pPr>
    </w:p>
    <w:p w:rsidR="008569C9" w:rsidRPr="008569C9" w:rsidRDefault="008569C9" w:rsidP="008569C9">
      <w:pPr>
        <w:numPr>
          <w:ilvl w:val="0"/>
          <w:numId w:val="16"/>
        </w:numPr>
        <w:suppressAutoHyphens/>
        <w:autoSpaceDE w:val="0"/>
        <w:jc w:val="both"/>
        <w:rPr>
          <w:lang w:val="en-US"/>
        </w:rPr>
      </w:pPr>
      <w:r w:rsidRPr="008569C9">
        <w:rPr>
          <w:lang w:val="en-US"/>
        </w:rPr>
        <w:lastRenderedPageBreak/>
        <w:t>In his comments, the SRSG argues that</w:t>
      </w:r>
      <w:r w:rsidRPr="00E70030">
        <w:t xml:space="preserve"> the</w:t>
      </w:r>
      <w:r>
        <w:t>re is no information establishing that the</w:t>
      </w:r>
      <w:r w:rsidR="00A44B07">
        <w:t xml:space="preserve"> complainant </w:t>
      </w:r>
      <w:r w:rsidRPr="00E70030">
        <w:t xml:space="preserve">ever reported </w:t>
      </w:r>
      <w:r>
        <w:t>the matter</w:t>
      </w:r>
      <w:r w:rsidRPr="00E70030">
        <w:t xml:space="preserve"> to </w:t>
      </w:r>
      <w:r w:rsidRPr="008569C9">
        <w:rPr>
          <w:lang w:val="en-US"/>
        </w:rPr>
        <w:t xml:space="preserve">UNMIK and, as such UNMIK had no obligation to conduct an investigation capable of determining whether any death was caused unlawfully and leading to the identification and punishment of those responsible for the death of the </w:t>
      </w:r>
      <w:r w:rsidR="00A44B07">
        <w:rPr>
          <w:lang w:val="en-US"/>
        </w:rPr>
        <w:t>victim</w:t>
      </w:r>
      <w:r w:rsidRPr="008569C9">
        <w:rPr>
          <w:lang w:val="en-US"/>
        </w:rPr>
        <w:t xml:space="preserve">. </w:t>
      </w:r>
    </w:p>
    <w:p w:rsidR="008569C9" w:rsidRPr="008569C9" w:rsidRDefault="008569C9" w:rsidP="008569C9">
      <w:pPr>
        <w:rPr>
          <w:lang w:val="en-US"/>
        </w:rPr>
      </w:pPr>
    </w:p>
    <w:p w:rsidR="007579EC" w:rsidRPr="007579EC" w:rsidRDefault="008569C9" w:rsidP="007579EC">
      <w:pPr>
        <w:pStyle w:val="Default"/>
        <w:numPr>
          <w:ilvl w:val="0"/>
          <w:numId w:val="16"/>
        </w:numPr>
        <w:jc w:val="both"/>
        <w:rPr>
          <w:color w:val="auto"/>
        </w:rPr>
      </w:pPr>
      <w:r>
        <w:rPr>
          <w:lang w:val="en-US"/>
        </w:rPr>
        <w:t xml:space="preserve">The Panel rejects </w:t>
      </w:r>
      <w:r w:rsidRPr="003B0194">
        <w:rPr>
          <w:lang w:val="en-US"/>
        </w:rPr>
        <w:t xml:space="preserve">the SRSG’s </w:t>
      </w:r>
      <w:r>
        <w:rPr>
          <w:lang w:val="en-US"/>
        </w:rPr>
        <w:t>argument that, because the complainant never reported the matter to UNMIK, the latter did not have an obligation to carry out an investigation into</w:t>
      </w:r>
      <w:r w:rsidRPr="003B0194">
        <w:rPr>
          <w:lang w:val="en-US"/>
        </w:rPr>
        <w:t xml:space="preserve"> </w:t>
      </w:r>
      <w:r w:rsidR="008553D9">
        <w:rPr>
          <w:lang w:val="en-US"/>
        </w:rPr>
        <w:t>Ms</w:t>
      </w:r>
      <w:r w:rsidR="008553D9" w:rsidRPr="005350FB">
        <w:rPr>
          <w:lang w:val="en-US"/>
        </w:rPr>
        <w:t xml:space="preserve"> </w:t>
      </w:r>
      <w:r w:rsidR="00BA0B5B">
        <w:rPr>
          <w:lang w:val="en-US"/>
        </w:rPr>
        <w:t xml:space="preserve">X’s </w:t>
      </w:r>
      <w:r w:rsidR="00472353">
        <w:rPr>
          <w:lang w:val="en-US"/>
        </w:rPr>
        <w:t>rape and murder</w:t>
      </w:r>
      <w:r w:rsidR="008553D9">
        <w:rPr>
          <w:lang w:val="en-US"/>
        </w:rPr>
        <w:t xml:space="preserve"> and M</w:t>
      </w:r>
      <w:r w:rsidR="00472353">
        <w:rPr>
          <w:lang w:val="en-US"/>
        </w:rPr>
        <w:t>r</w:t>
      </w:r>
      <w:r w:rsidR="008553D9">
        <w:rPr>
          <w:lang w:val="en-US"/>
        </w:rPr>
        <w:t xml:space="preserve">s </w:t>
      </w:r>
      <w:r w:rsidR="00BA0B5B">
        <w:t xml:space="preserve">M’s </w:t>
      </w:r>
      <w:bookmarkStart w:id="0" w:name="_GoBack"/>
      <w:bookmarkEnd w:id="0"/>
      <w:r w:rsidR="008553D9">
        <w:t>torture.</w:t>
      </w:r>
      <w:r w:rsidR="008553D9">
        <w:rPr>
          <w:lang w:val="en-US"/>
        </w:rPr>
        <w:t xml:space="preserve"> </w:t>
      </w:r>
      <w:r>
        <w:rPr>
          <w:lang w:val="en-US"/>
        </w:rPr>
        <w:t>In this regard, t</w:t>
      </w:r>
      <w:r w:rsidRPr="003B0194">
        <w:rPr>
          <w:lang w:val="en-US"/>
        </w:rPr>
        <w:t xml:space="preserve">he Panel refers to the case law of the European Court </w:t>
      </w:r>
      <w:r>
        <w:rPr>
          <w:lang w:val="en-US"/>
        </w:rPr>
        <w:t>of</w:t>
      </w:r>
      <w:r w:rsidRPr="003B0194">
        <w:rPr>
          <w:lang w:val="en-US"/>
        </w:rPr>
        <w:t xml:space="preserve"> Human Rights setting out the obligation under Article 2 of the ECHR of the competent authorities to conduct an effective investigation into deaths resulting from the use of </w:t>
      </w:r>
      <w:r w:rsidRPr="008C627E">
        <w:rPr>
          <w:lang w:val="en-US"/>
        </w:rPr>
        <w:t>force. The Court holds that the authorities must act of their own motion once the matter has come to their attention, and that they cannot leave it to the initiative of the next-of-kin either to lodge a</w:t>
      </w:r>
      <w:r w:rsidRPr="00FB6A7E">
        <w:rPr>
          <w:lang w:val="en-US"/>
        </w:rPr>
        <w:t xml:space="preserve"> formal complaint or to take responsibility for the conduct of any investigative procedures (see, e.g., European</w:t>
      </w:r>
      <w:r w:rsidR="00472353">
        <w:rPr>
          <w:lang w:val="en-US"/>
        </w:rPr>
        <w:t xml:space="preserve"> Court of Human Rights (ECtHR) Grand Chamber [GC]</w:t>
      </w:r>
      <w:r w:rsidRPr="00FB6A7E">
        <w:rPr>
          <w:lang w:val="en-US"/>
        </w:rPr>
        <w:t xml:space="preserve">, </w:t>
      </w:r>
      <w:r w:rsidRPr="00FB6A7E">
        <w:rPr>
          <w:i/>
          <w:lang w:val="en-US"/>
        </w:rPr>
        <w:t>Ílhan v. Turkey</w:t>
      </w:r>
      <w:r w:rsidRPr="00FB6A7E">
        <w:rPr>
          <w:lang w:val="en-US"/>
        </w:rPr>
        <w:t xml:space="preserve">, no. 22277/93, judgment of 27 June 2000, § 63, ECHR 2000-VII; ECtHR, </w:t>
      </w:r>
      <w:r w:rsidRPr="00FB6A7E">
        <w:rPr>
          <w:i/>
          <w:lang w:val="en-US"/>
        </w:rPr>
        <w:t>Rantsev v. Cyprus</w:t>
      </w:r>
      <w:r w:rsidRPr="00FB6A7E">
        <w:rPr>
          <w:lang w:val="en-US"/>
        </w:rPr>
        <w:t xml:space="preserve"> </w:t>
      </w:r>
      <w:r w:rsidRPr="0003136C">
        <w:rPr>
          <w:i/>
          <w:lang w:val="en-US"/>
        </w:rPr>
        <w:t>and Russia</w:t>
      </w:r>
      <w:r w:rsidRPr="00FB6A7E">
        <w:rPr>
          <w:lang w:val="en-US"/>
        </w:rPr>
        <w:t>, no. 25965/04, judgment of 7 January 20</w:t>
      </w:r>
      <w:r w:rsidR="00472353">
        <w:rPr>
          <w:lang w:val="en-US"/>
        </w:rPr>
        <w:t>10, § 232; ECtHR [GC]</w:t>
      </w:r>
      <w:r w:rsidRPr="00FB6A7E">
        <w:rPr>
          <w:lang w:val="en-US"/>
        </w:rPr>
        <w:t xml:space="preserve">, </w:t>
      </w:r>
      <w:r w:rsidRPr="00FB6A7E">
        <w:rPr>
          <w:i/>
          <w:lang w:val="en-US"/>
        </w:rPr>
        <w:t>Al-Skeini and Others v. United Kingdom</w:t>
      </w:r>
      <w:r w:rsidRPr="00FB6A7E">
        <w:rPr>
          <w:lang w:val="en-US"/>
        </w:rPr>
        <w:t xml:space="preserve">, no. 55721/07, judgment of 7 July 2011, § 165). For the duty to investigate to arise, it is thus not decisive whether members of the deceased’s family or others have lodged a formal complaint with the relevant investigatory authority (ECtHR, </w:t>
      </w:r>
      <w:r w:rsidRPr="00FB6A7E">
        <w:rPr>
          <w:i/>
          <w:lang w:val="en-US"/>
        </w:rPr>
        <w:t>Ergi v. Turkey</w:t>
      </w:r>
      <w:r w:rsidRPr="00FB6A7E">
        <w:rPr>
          <w:lang w:val="en-US"/>
        </w:rPr>
        <w:t xml:space="preserve">, no. 23818/94, judgment of 28 July 1998, Reports of judgments and decisions, 1998-IV, § 82; ECtHR, </w:t>
      </w:r>
      <w:r w:rsidRPr="00FB6A7E">
        <w:rPr>
          <w:i/>
          <w:lang w:val="en-US"/>
        </w:rPr>
        <w:t>Yaşa v. Turkey</w:t>
      </w:r>
      <w:r w:rsidRPr="00FB6A7E">
        <w:rPr>
          <w:lang w:val="en-US"/>
        </w:rPr>
        <w:t>, no. 22495/93, judgment of 2 September 1998, Reports of judgments and decisions, 1998-VI, §</w:t>
      </w:r>
      <w:r>
        <w:rPr>
          <w:lang w:val="en-US"/>
        </w:rPr>
        <w:t xml:space="preserve"> </w:t>
      </w:r>
      <w:r w:rsidRPr="00FB6A7E">
        <w:rPr>
          <w:lang w:val="en-US"/>
        </w:rPr>
        <w:t>100</w:t>
      </w:r>
      <w:r>
        <w:rPr>
          <w:lang w:val="en-US"/>
        </w:rPr>
        <w:t xml:space="preserve">; </w:t>
      </w:r>
      <w:r w:rsidR="00472353">
        <w:rPr>
          <w:lang w:val="en-US"/>
        </w:rPr>
        <w:t xml:space="preserve">see also, </w:t>
      </w:r>
      <w:r>
        <w:rPr>
          <w:lang w:val="en-US"/>
        </w:rPr>
        <w:t>Human Rights Advisory Panel</w:t>
      </w:r>
      <w:r w:rsidRPr="000E0B57">
        <w:rPr>
          <w:lang w:val="en-US"/>
        </w:rPr>
        <w:t xml:space="preserve">, </w:t>
      </w:r>
      <w:r w:rsidRPr="000E0B57">
        <w:rPr>
          <w:i/>
          <w:lang w:val="en-US"/>
        </w:rPr>
        <w:t>Bulatović</w:t>
      </w:r>
      <w:r w:rsidRPr="000E0B57">
        <w:rPr>
          <w:lang w:val="en-US"/>
        </w:rPr>
        <w:t>,</w:t>
      </w:r>
      <w:r>
        <w:rPr>
          <w:lang w:val="en-US"/>
        </w:rPr>
        <w:t xml:space="preserve"> no. 165/09, decision of  21 December 2011, </w:t>
      </w:r>
      <w:r w:rsidRPr="00FB6A7E">
        <w:rPr>
          <w:lang w:val="en-US"/>
        </w:rPr>
        <w:t>§§</w:t>
      </w:r>
      <w:r>
        <w:rPr>
          <w:lang w:val="en-US"/>
        </w:rPr>
        <w:t xml:space="preserve"> 16- 17</w:t>
      </w:r>
      <w:r w:rsidRPr="00FB6A7E">
        <w:rPr>
          <w:lang w:val="en-US"/>
        </w:rPr>
        <w:t>).</w:t>
      </w:r>
      <w:bookmarkStart w:id="1" w:name="_Ref332537623"/>
    </w:p>
    <w:p w:rsidR="007579EC" w:rsidRPr="007579EC" w:rsidRDefault="007579EC" w:rsidP="007579EC">
      <w:pPr>
        <w:pStyle w:val="Default"/>
        <w:ind w:left="360"/>
        <w:jc w:val="both"/>
        <w:rPr>
          <w:color w:val="auto"/>
        </w:rPr>
      </w:pPr>
    </w:p>
    <w:p w:rsidR="007579EC" w:rsidRPr="007579EC" w:rsidRDefault="00E30CA4" w:rsidP="007579EC">
      <w:pPr>
        <w:pStyle w:val="Default"/>
        <w:numPr>
          <w:ilvl w:val="0"/>
          <w:numId w:val="16"/>
        </w:numPr>
        <w:jc w:val="both"/>
        <w:rPr>
          <w:color w:val="auto"/>
        </w:rPr>
      </w:pPr>
      <w:r>
        <w:t>Although t</w:t>
      </w:r>
      <w:r w:rsidRPr="005350FB">
        <w:t>he SRSG</w:t>
      </w:r>
      <w:r>
        <w:t xml:space="preserve"> did not put forth any arguments concerning the admissibility of Article 3</w:t>
      </w:r>
      <w:r w:rsidR="007579EC">
        <w:t xml:space="preserve"> in these circumstances</w:t>
      </w:r>
      <w:r>
        <w:t xml:space="preserve">, </w:t>
      </w:r>
      <w:r w:rsidRPr="007579EC">
        <w:t>the Panel</w:t>
      </w:r>
      <w:r w:rsidR="007579EC">
        <w:t xml:space="preserve"> refers to the case law of the European Court of Human Rights</w:t>
      </w:r>
      <w:r w:rsidR="00F049EA">
        <w:t>, which sets out that</w:t>
      </w:r>
      <w:r w:rsidR="007579EC">
        <w:t xml:space="preserve"> </w:t>
      </w:r>
      <w:r w:rsidRPr="007579EC">
        <w:t>the duty to investigate serious violations of human rights, already accepted under A</w:t>
      </w:r>
      <w:r w:rsidR="007579EC">
        <w:t>rticle 2 of the ECHR,  extends</w:t>
      </w:r>
      <w:r w:rsidRPr="007579EC">
        <w:t xml:space="preserve"> to the alleged violations of the right </w:t>
      </w:r>
      <w:r w:rsidRPr="006D75C7">
        <w:rPr>
          <w:lang w:val="en-US"/>
        </w:rPr>
        <w:t>be free from torture and inhuman or degrading treatment, guaranteed by Article 3 of the ECHR</w:t>
      </w:r>
      <w:r w:rsidR="007579EC">
        <w:rPr>
          <w:lang w:val="en-US"/>
        </w:rPr>
        <w:t xml:space="preserve"> </w:t>
      </w:r>
      <w:r w:rsidR="006D75C7">
        <w:rPr>
          <w:lang w:val="en-US"/>
        </w:rPr>
        <w:t>(</w:t>
      </w:r>
      <w:r w:rsidRPr="006D75C7">
        <w:rPr>
          <w:lang w:val="en-US"/>
        </w:rPr>
        <w:t>see among other authorities,</w:t>
      </w:r>
      <w:r w:rsidR="007579EC">
        <w:rPr>
          <w:lang w:val="en-US"/>
        </w:rPr>
        <w:t xml:space="preserve"> </w:t>
      </w:r>
      <w:r w:rsidR="007579EC">
        <w:t xml:space="preserve">ECtHR, </w:t>
      </w:r>
      <w:r w:rsidR="007579EC" w:rsidRPr="007579EC">
        <w:rPr>
          <w:i/>
        </w:rPr>
        <w:t>Koky and Others v. Slovakia</w:t>
      </w:r>
      <w:r w:rsidR="007579EC">
        <w:t>, no.</w:t>
      </w:r>
      <w:r w:rsidR="007579EC" w:rsidRPr="007579EC">
        <w:t xml:space="preserve"> 13624/03</w:t>
      </w:r>
      <w:r w:rsidR="007579EC">
        <w:t>, judgment of </w:t>
      </w:r>
      <w:r w:rsidR="007579EC" w:rsidRPr="007579EC">
        <w:t xml:space="preserve"> 1</w:t>
      </w:r>
      <w:r w:rsidR="007579EC">
        <w:t xml:space="preserve">2 June 2012, § 215; </w:t>
      </w:r>
      <w:r w:rsidR="007579EC" w:rsidRPr="007579EC">
        <w:rPr>
          <w:i/>
        </w:rPr>
        <w:t>M. and Others v. Italy and Bulgaria</w:t>
      </w:r>
      <w:r w:rsidR="007579EC">
        <w:t xml:space="preserve">, </w:t>
      </w:r>
      <w:r w:rsidR="007579EC" w:rsidRPr="007579EC">
        <w:t>no. 40020/03</w:t>
      </w:r>
      <w:r w:rsidR="007579EC">
        <w:t>, j</w:t>
      </w:r>
      <w:r w:rsidR="0003136C">
        <w:t>udgment of 31 July 2012, § 100. Similarly, the Human Rights Committee has held that pursuant to Article 7 read in conjuction with Article 2(3) of the ICCPR, “complaints about ill-treatment must be investigated promptly and impartiall</w:t>
      </w:r>
      <w:r w:rsidR="00F85F8B">
        <w:t>y by competent authorities” (see HRC, General Comment No. 20, 44th session, 1992 § 14)</w:t>
      </w:r>
      <w:r w:rsidR="0003136C">
        <w:t>.</w:t>
      </w:r>
      <w:r w:rsidR="000F1179">
        <w:t xml:space="preserve"> Further, </w:t>
      </w:r>
      <w:r w:rsidR="00A25BC5">
        <w:t>under general international law</w:t>
      </w:r>
      <w:r w:rsidR="000F1179">
        <w:t xml:space="preserve"> and specific human rights instruments, St</w:t>
      </w:r>
      <w:r w:rsidR="0003136C">
        <w:t>ates must act with due diligence</w:t>
      </w:r>
      <w:r w:rsidR="000F1179">
        <w:t xml:space="preserve"> to investigate and punish acts of gender-based violence (</w:t>
      </w:r>
      <w:r w:rsidR="0003136C">
        <w:t>see Committee on the Elimination and Discrimination against</w:t>
      </w:r>
      <w:r w:rsidR="00F85F8B">
        <w:t xml:space="preserve"> </w:t>
      </w:r>
      <w:r w:rsidR="0003136C">
        <w:t>Women General Recommendation No. 19, 1992)</w:t>
      </w:r>
      <w:r w:rsidR="00F85F8B">
        <w:t>.</w:t>
      </w:r>
    </w:p>
    <w:bookmarkEnd w:id="1"/>
    <w:p w:rsidR="006D75C7" w:rsidRPr="006D75C7" w:rsidRDefault="006D75C7" w:rsidP="007579EC">
      <w:pPr>
        <w:pStyle w:val="JuParaCharChar"/>
        <w:ind w:firstLine="0"/>
      </w:pPr>
    </w:p>
    <w:p w:rsidR="008569C9" w:rsidRPr="00646505" w:rsidRDefault="008569C9" w:rsidP="008569C9">
      <w:pPr>
        <w:pStyle w:val="Default"/>
        <w:numPr>
          <w:ilvl w:val="0"/>
          <w:numId w:val="16"/>
        </w:numPr>
        <w:jc w:val="both"/>
        <w:rPr>
          <w:lang w:val="en-US"/>
        </w:rPr>
      </w:pPr>
      <w:r w:rsidRPr="008E6F7F">
        <w:rPr>
          <w:lang w:val="en-US"/>
        </w:rPr>
        <w:t>The Panel notes that</w:t>
      </w:r>
      <w:r w:rsidR="009312DD">
        <w:rPr>
          <w:lang w:val="en-US"/>
        </w:rPr>
        <w:t xml:space="preserve"> according to documents provided by UNMIK, </w:t>
      </w:r>
      <w:r w:rsidRPr="008E6F7F">
        <w:rPr>
          <w:lang w:val="en-US"/>
        </w:rPr>
        <w:t>UNMIK authorities became aware of</w:t>
      </w:r>
      <w:r w:rsidR="0003136C">
        <w:rPr>
          <w:lang w:val="en-US"/>
        </w:rPr>
        <w:t xml:space="preserve"> these facts, </w:t>
      </w:r>
      <w:r w:rsidRPr="008E6F7F">
        <w:rPr>
          <w:lang w:val="en-US"/>
        </w:rPr>
        <w:t>at</w:t>
      </w:r>
      <w:r>
        <w:rPr>
          <w:lang w:val="en-US"/>
        </w:rPr>
        <w:t xml:space="preserve"> the</w:t>
      </w:r>
      <w:r w:rsidR="008553D9">
        <w:rPr>
          <w:lang w:val="en-US"/>
        </w:rPr>
        <w:t xml:space="preserve"> latest in 2003.</w:t>
      </w:r>
      <w:r w:rsidR="009312DD">
        <w:rPr>
          <w:lang w:val="en-US"/>
        </w:rPr>
        <w:t xml:space="preserve"> </w:t>
      </w:r>
      <w:r w:rsidRPr="008E6F7F">
        <w:rPr>
          <w:lang w:val="en-US"/>
        </w:rPr>
        <w:t>The Panel considers that from this moment onwards, UNMIK authorities</w:t>
      </w:r>
      <w:r w:rsidR="0003136C">
        <w:rPr>
          <w:lang w:val="en-US"/>
        </w:rPr>
        <w:t xml:space="preserve"> were obliged to commence an effective</w:t>
      </w:r>
      <w:r w:rsidRPr="008E6F7F">
        <w:rPr>
          <w:lang w:val="en-US"/>
        </w:rPr>
        <w:t xml:space="preserve"> investigation into </w:t>
      </w:r>
      <w:r w:rsidR="008553D9">
        <w:rPr>
          <w:lang w:val="en-US"/>
        </w:rPr>
        <w:t>these matters</w:t>
      </w:r>
      <w:r w:rsidRPr="008E6F7F">
        <w:rPr>
          <w:lang w:val="en-US"/>
        </w:rPr>
        <w:t xml:space="preserve"> pursuant to Article</w:t>
      </w:r>
      <w:r w:rsidR="006D75C7">
        <w:rPr>
          <w:lang w:val="en-US"/>
        </w:rPr>
        <w:t xml:space="preserve"> 2 and Article 3</w:t>
      </w:r>
      <w:r w:rsidRPr="008E6F7F">
        <w:rPr>
          <w:lang w:val="en-US"/>
        </w:rPr>
        <w:t xml:space="preserve"> of the ECHR. </w:t>
      </w:r>
    </w:p>
    <w:p w:rsidR="008569C9" w:rsidRPr="00597DD4" w:rsidRDefault="008569C9" w:rsidP="008569C9">
      <w:pPr>
        <w:pStyle w:val="ListParagraph"/>
        <w:ind w:left="360"/>
        <w:jc w:val="both"/>
        <w:rPr>
          <w:color w:val="000000"/>
          <w:lang w:val="en-US" w:eastAsia="nl-NL"/>
        </w:rPr>
      </w:pPr>
    </w:p>
    <w:p w:rsidR="008569C9" w:rsidRPr="00646505" w:rsidRDefault="008569C9" w:rsidP="008569C9">
      <w:pPr>
        <w:pStyle w:val="Default"/>
        <w:numPr>
          <w:ilvl w:val="0"/>
          <w:numId w:val="16"/>
        </w:numPr>
        <w:jc w:val="both"/>
        <w:rPr>
          <w:color w:val="auto"/>
          <w:lang w:val="en-US"/>
        </w:rPr>
      </w:pPr>
      <w:r>
        <w:rPr>
          <w:color w:val="auto"/>
          <w:lang w:val="en-US"/>
        </w:rPr>
        <w:t>For these reasons, t</w:t>
      </w:r>
      <w:r w:rsidRPr="00646505">
        <w:rPr>
          <w:color w:val="auto"/>
          <w:lang w:val="en-US"/>
        </w:rPr>
        <w:t>he Panel considers that the complaint</w:t>
      </w:r>
      <w:r w:rsidR="00CA7FA0">
        <w:rPr>
          <w:color w:val="auto"/>
          <w:lang w:val="en-US"/>
        </w:rPr>
        <w:t xml:space="preserve"> in its entirety</w:t>
      </w:r>
      <w:r w:rsidRPr="00646505">
        <w:rPr>
          <w:color w:val="auto"/>
          <w:lang w:val="en-US"/>
        </w:rPr>
        <w:t xml:space="preserve"> raises serious issues</w:t>
      </w:r>
      <w:r w:rsidRPr="00646505">
        <w:rPr>
          <w:lang w:val="en-US"/>
        </w:rPr>
        <w:t xml:space="preserve"> of fact and law, the determination of which should depend on an examination of the merits. The Panel concludes therefore that the complaint is not manifestly ill-</w:t>
      </w:r>
      <w:r w:rsidRPr="00646505">
        <w:rPr>
          <w:color w:val="auto"/>
          <w:lang w:val="en-US"/>
        </w:rPr>
        <w:t>founded within the meaning of Section 3.3 of UNMIK Regulation No. 2006/12.</w:t>
      </w:r>
    </w:p>
    <w:p w:rsidR="008569C9" w:rsidRPr="000D7372" w:rsidRDefault="008569C9" w:rsidP="008569C9">
      <w:pPr>
        <w:pStyle w:val="Default"/>
        <w:jc w:val="both"/>
        <w:rPr>
          <w:color w:val="auto"/>
          <w:lang w:val="en-US"/>
        </w:rPr>
      </w:pPr>
    </w:p>
    <w:p w:rsidR="008569C9" w:rsidRPr="000D7372" w:rsidRDefault="008569C9" w:rsidP="008569C9">
      <w:pPr>
        <w:pStyle w:val="Default"/>
        <w:numPr>
          <w:ilvl w:val="0"/>
          <w:numId w:val="16"/>
        </w:numPr>
        <w:jc w:val="both"/>
        <w:rPr>
          <w:color w:val="auto"/>
          <w:lang w:val="en-US"/>
        </w:rPr>
      </w:pPr>
      <w:r w:rsidRPr="000D7372">
        <w:rPr>
          <w:color w:val="auto"/>
          <w:lang w:val="en-US"/>
        </w:rPr>
        <w:t xml:space="preserve">No other ground for declaring the complaint inadmissible has been established. </w:t>
      </w:r>
    </w:p>
    <w:p w:rsidR="00AC2329" w:rsidRDefault="00AC2329" w:rsidP="00B33BC8">
      <w:pPr>
        <w:suppressAutoHyphens/>
        <w:autoSpaceDE w:val="0"/>
        <w:jc w:val="both"/>
        <w:rPr>
          <w:b/>
          <w:lang w:val="en-US"/>
        </w:rPr>
      </w:pPr>
    </w:p>
    <w:p w:rsidR="00B33BC8" w:rsidRPr="005350FB" w:rsidRDefault="00B33BC8" w:rsidP="00B33BC8">
      <w:pPr>
        <w:rPr>
          <w:lang w:val="en-US"/>
        </w:rPr>
      </w:pPr>
    </w:p>
    <w:p w:rsidR="00B33BC8" w:rsidRPr="005350FB" w:rsidRDefault="00B33BC8" w:rsidP="00B33BC8">
      <w:pPr>
        <w:pStyle w:val="JuPara"/>
        <w:ind w:firstLine="0"/>
        <w:rPr>
          <w:szCs w:val="24"/>
          <w:lang w:eastAsia="nl-NL"/>
        </w:rPr>
      </w:pPr>
    </w:p>
    <w:p w:rsidR="00B33BC8" w:rsidRPr="005350FB" w:rsidRDefault="00B33BC8" w:rsidP="00B33BC8">
      <w:pPr>
        <w:autoSpaceDE w:val="0"/>
        <w:autoSpaceDN w:val="0"/>
        <w:adjustRightInd w:val="0"/>
        <w:jc w:val="both"/>
        <w:rPr>
          <w:b/>
          <w:bCs/>
          <w:lang w:val="en-GB" w:eastAsia="en-US"/>
        </w:rPr>
      </w:pPr>
    </w:p>
    <w:p w:rsidR="00B33BC8" w:rsidRPr="005350FB" w:rsidRDefault="00B33BC8" w:rsidP="00B33BC8">
      <w:pPr>
        <w:autoSpaceDE w:val="0"/>
        <w:autoSpaceDN w:val="0"/>
        <w:adjustRightInd w:val="0"/>
        <w:jc w:val="both"/>
        <w:rPr>
          <w:b/>
          <w:bCs/>
          <w:lang w:val="en-GB" w:eastAsia="en-US"/>
        </w:rPr>
      </w:pPr>
      <w:r w:rsidRPr="005350FB">
        <w:rPr>
          <w:b/>
          <w:bCs/>
          <w:lang w:val="en-GB" w:eastAsia="en-US"/>
        </w:rPr>
        <w:t>FOR THESE REASONS,</w:t>
      </w:r>
    </w:p>
    <w:p w:rsidR="00B33BC8" w:rsidRPr="005350FB" w:rsidRDefault="00B33BC8" w:rsidP="00B33BC8">
      <w:pPr>
        <w:autoSpaceDE w:val="0"/>
        <w:autoSpaceDN w:val="0"/>
        <w:adjustRightInd w:val="0"/>
        <w:jc w:val="both"/>
        <w:rPr>
          <w:lang w:val="en-GB" w:eastAsia="en-US"/>
        </w:rPr>
      </w:pPr>
    </w:p>
    <w:p w:rsidR="00B33BC8" w:rsidRPr="005350FB" w:rsidRDefault="00B33BC8" w:rsidP="00B33BC8">
      <w:pPr>
        <w:autoSpaceDE w:val="0"/>
        <w:autoSpaceDN w:val="0"/>
        <w:adjustRightInd w:val="0"/>
        <w:jc w:val="both"/>
        <w:rPr>
          <w:lang w:val="en-GB" w:eastAsia="en-US"/>
        </w:rPr>
      </w:pPr>
      <w:r w:rsidRPr="005350FB">
        <w:rPr>
          <w:lang w:val="en-GB" w:eastAsia="en-US"/>
        </w:rPr>
        <w:t>The Panel, unanimously,</w:t>
      </w:r>
    </w:p>
    <w:p w:rsidR="00B33BC8" w:rsidRPr="005350FB" w:rsidRDefault="00B33BC8" w:rsidP="00B33BC8">
      <w:pPr>
        <w:autoSpaceDE w:val="0"/>
        <w:autoSpaceDN w:val="0"/>
        <w:adjustRightInd w:val="0"/>
        <w:jc w:val="both"/>
        <w:rPr>
          <w:bCs/>
          <w:lang w:val="en-GB" w:eastAsia="en-US"/>
        </w:rPr>
      </w:pPr>
    </w:p>
    <w:p w:rsidR="00B33BC8" w:rsidRPr="005350FB" w:rsidRDefault="00B33BC8" w:rsidP="00B33BC8">
      <w:pPr>
        <w:autoSpaceDE w:val="0"/>
        <w:autoSpaceDN w:val="0"/>
        <w:adjustRightInd w:val="0"/>
        <w:jc w:val="both"/>
        <w:rPr>
          <w:bCs/>
          <w:lang w:val="en-GB" w:eastAsia="en-US"/>
        </w:rPr>
      </w:pPr>
    </w:p>
    <w:p w:rsidR="00B33BC8" w:rsidRPr="005350FB" w:rsidRDefault="00B33BC8" w:rsidP="00B33BC8">
      <w:pPr>
        <w:autoSpaceDE w:val="0"/>
        <w:autoSpaceDN w:val="0"/>
        <w:adjustRightInd w:val="0"/>
        <w:jc w:val="both"/>
        <w:outlineLvl w:val="0"/>
        <w:rPr>
          <w:b/>
          <w:bCs/>
          <w:lang w:val="en-GB" w:eastAsia="en-US"/>
        </w:rPr>
      </w:pPr>
      <w:r w:rsidRPr="005350FB">
        <w:rPr>
          <w:b/>
          <w:bCs/>
          <w:lang w:val="en-GB" w:eastAsia="en-US"/>
        </w:rPr>
        <w:t>DECLARES THE COMPLAINT ADMISSIBLE.</w:t>
      </w:r>
    </w:p>
    <w:p w:rsidR="00B33BC8" w:rsidRPr="005350FB" w:rsidRDefault="00B33BC8" w:rsidP="00B33BC8">
      <w:pPr>
        <w:autoSpaceDE w:val="0"/>
        <w:autoSpaceDN w:val="0"/>
        <w:adjustRightInd w:val="0"/>
        <w:jc w:val="both"/>
        <w:outlineLvl w:val="0"/>
        <w:rPr>
          <w:b/>
          <w:bCs/>
          <w:lang w:val="en-GB" w:eastAsia="en-US"/>
        </w:rPr>
      </w:pPr>
    </w:p>
    <w:p w:rsidR="00B33BC8" w:rsidRPr="005350FB" w:rsidRDefault="00B33BC8" w:rsidP="00B33BC8">
      <w:pPr>
        <w:autoSpaceDE w:val="0"/>
        <w:autoSpaceDN w:val="0"/>
        <w:adjustRightInd w:val="0"/>
        <w:jc w:val="both"/>
        <w:outlineLvl w:val="0"/>
        <w:rPr>
          <w:b/>
          <w:bCs/>
          <w:lang w:val="en-GB" w:eastAsia="en-US"/>
        </w:rPr>
      </w:pPr>
    </w:p>
    <w:p w:rsidR="00B33BC8" w:rsidRDefault="00B33BC8" w:rsidP="00B33BC8">
      <w:pPr>
        <w:autoSpaceDE w:val="0"/>
        <w:autoSpaceDN w:val="0"/>
        <w:adjustRightInd w:val="0"/>
        <w:jc w:val="both"/>
        <w:outlineLvl w:val="0"/>
        <w:rPr>
          <w:b/>
          <w:bCs/>
          <w:lang w:val="en-GB" w:eastAsia="en-US"/>
        </w:rPr>
      </w:pPr>
    </w:p>
    <w:p w:rsidR="00AC2329" w:rsidRDefault="00AC2329" w:rsidP="00B33BC8">
      <w:pPr>
        <w:autoSpaceDE w:val="0"/>
        <w:autoSpaceDN w:val="0"/>
        <w:adjustRightInd w:val="0"/>
        <w:jc w:val="both"/>
        <w:outlineLvl w:val="0"/>
        <w:rPr>
          <w:b/>
          <w:bCs/>
          <w:lang w:val="en-GB" w:eastAsia="en-US"/>
        </w:rPr>
      </w:pPr>
    </w:p>
    <w:p w:rsidR="00AC2329" w:rsidRDefault="00AC2329" w:rsidP="00B33BC8">
      <w:pPr>
        <w:autoSpaceDE w:val="0"/>
        <w:autoSpaceDN w:val="0"/>
        <w:adjustRightInd w:val="0"/>
        <w:jc w:val="both"/>
        <w:outlineLvl w:val="0"/>
        <w:rPr>
          <w:b/>
          <w:bCs/>
          <w:lang w:val="en-GB" w:eastAsia="en-US"/>
        </w:rPr>
      </w:pPr>
    </w:p>
    <w:p w:rsidR="00AC2329" w:rsidRDefault="00AC2329" w:rsidP="00B33BC8">
      <w:pPr>
        <w:autoSpaceDE w:val="0"/>
        <w:autoSpaceDN w:val="0"/>
        <w:adjustRightInd w:val="0"/>
        <w:jc w:val="both"/>
        <w:outlineLvl w:val="0"/>
        <w:rPr>
          <w:b/>
          <w:bCs/>
          <w:lang w:val="en-GB" w:eastAsia="en-US"/>
        </w:rPr>
      </w:pPr>
    </w:p>
    <w:p w:rsidR="00AC2329" w:rsidRPr="005350FB" w:rsidRDefault="00AC2329" w:rsidP="00B33BC8">
      <w:pPr>
        <w:autoSpaceDE w:val="0"/>
        <w:autoSpaceDN w:val="0"/>
        <w:adjustRightInd w:val="0"/>
        <w:jc w:val="both"/>
        <w:outlineLvl w:val="0"/>
        <w:rPr>
          <w:b/>
          <w:bCs/>
          <w:lang w:val="en-GB" w:eastAsia="en-US"/>
        </w:rPr>
      </w:pPr>
    </w:p>
    <w:p w:rsidR="00B33BC8" w:rsidRPr="005350FB" w:rsidRDefault="00B33BC8" w:rsidP="00B33BC8">
      <w:pPr>
        <w:suppressAutoHyphens/>
        <w:autoSpaceDE w:val="0"/>
        <w:jc w:val="both"/>
        <w:rPr>
          <w:highlight w:val="yellow"/>
          <w:lang w:val="en-US" w:eastAsia="en-US"/>
        </w:rPr>
      </w:pPr>
    </w:p>
    <w:p w:rsidR="00B33BC8" w:rsidRPr="005350FB" w:rsidRDefault="00B33BC8" w:rsidP="00B33BC8">
      <w:pPr>
        <w:autoSpaceDE w:val="0"/>
        <w:autoSpaceDN w:val="0"/>
        <w:adjustRightInd w:val="0"/>
        <w:jc w:val="both"/>
        <w:rPr>
          <w:lang w:val="en-US" w:eastAsia="en-US"/>
        </w:rPr>
      </w:pPr>
      <w:r w:rsidRPr="005350FB">
        <w:rPr>
          <w:lang w:val="en-US"/>
        </w:rPr>
        <w:t>Andrey ANTONOV</w:t>
      </w:r>
      <w:r w:rsidRPr="005350FB">
        <w:rPr>
          <w:lang w:val="en-US"/>
        </w:rPr>
        <w:tab/>
      </w:r>
      <w:r w:rsidR="00AC2329">
        <w:rPr>
          <w:lang w:val="en-US" w:eastAsia="en-US"/>
        </w:rPr>
        <w:tab/>
      </w:r>
      <w:r w:rsidR="00AC2329">
        <w:rPr>
          <w:lang w:val="en-US" w:eastAsia="en-US"/>
        </w:rPr>
        <w:tab/>
      </w:r>
      <w:r w:rsidR="00AC2329">
        <w:rPr>
          <w:lang w:val="en-US" w:eastAsia="en-US"/>
        </w:rPr>
        <w:tab/>
      </w:r>
      <w:r w:rsidR="00AC2329">
        <w:rPr>
          <w:lang w:val="en-US" w:eastAsia="en-US"/>
        </w:rPr>
        <w:tab/>
        <w:t xml:space="preserve">            </w:t>
      </w:r>
      <w:r w:rsidR="00CD3AF7">
        <w:rPr>
          <w:lang w:val="en-US" w:eastAsia="en-US"/>
        </w:rPr>
        <w:t xml:space="preserve">      </w:t>
      </w:r>
      <w:r w:rsidRPr="005350FB">
        <w:rPr>
          <w:lang w:val="en-US"/>
        </w:rPr>
        <w:t>Marek NOWICKI</w:t>
      </w:r>
    </w:p>
    <w:p w:rsidR="00B33BC8" w:rsidRPr="005350FB" w:rsidRDefault="00AC2329" w:rsidP="00B33BC8">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sidR="00CD3AF7">
        <w:rPr>
          <w:lang w:val="en-US" w:eastAsia="en-US"/>
        </w:rPr>
        <w:t xml:space="preserve">      </w:t>
      </w:r>
      <w:r w:rsidR="00B33BC8" w:rsidRPr="005350FB">
        <w:rPr>
          <w:lang w:val="en-US" w:eastAsia="en-US"/>
        </w:rPr>
        <w:t>Presiding Member</w:t>
      </w:r>
    </w:p>
    <w:p w:rsidR="00B33BC8" w:rsidRPr="000D7372" w:rsidRDefault="00B33BC8" w:rsidP="00B33BC8">
      <w:pPr>
        <w:suppressAutoHyphens/>
        <w:autoSpaceDE w:val="0"/>
        <w:jc w:val="both"/>
        <w:rPr>
          <w:highlight w:val="yellow"/>
          <w:lang w:val="en-US" w:eastAsia="en-US"/>
        </w:rPr>
      </w:pPr>
    </w:p>
    <w:sectPr w:rsidR="00B33BC8" w:rsidRPr="000D7372" w:rsidSect="00CD3AF7">
      <w:headerReference w:type="even" r:id="rId9"/>
      <w:headerReference w:type="default" r:id="rId10"/>
      <w:pgSz w:w="11906" w:h="16838"/>
      <w:pgMar w:top="993" w:right="1700" w:bottom="851" w:left="1418" w:header="340"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06" w:rsidRDefault="006F5F06">
      <w:r>
        <w:separator/>
      </w:r>
    </w:p>
  </w:endnote>
  <w:endnote w:type="continuationSeparator" w:id="0">
    <w:p w:rsidR="006F5F06" w:rsidRDefault="006F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06" w:rsidRDefault="006F5F06">
      <w:r>
        <w:separator/>
      </w:r>
    </w:p>
  </w:footnote>
  <w:footnote w:type="continuationSeparator" w:id="0">
    <w:p w:rsidR="006F5F06" w:rsidRDefault="006F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B" w:rsidRDefault="00CC4C63" w:rsidP="00034929">
    <w:pPr>
      <w:pStyle w:val="Header"/>
      <w:framePr w:wrap="around" w:vAnchor="text" w:hAnchor="margin" w:xAlign="right" w:y="1"/>
      <w:rPr>
        <w:rStyle w:val="PageNumber"/>
      </w:rPr>
    </w:pPr>
    <w:r>
      <w:rPr>
        <w:rStyle w:val="PageNumber"/>
      </w:rPr>
      <w:fldChar w:fldCharType="begin"/>
    </w:r>
    <w:r w:rsidR="00F85F8B">
      <w:rPr>
        <w:rStyle w:val="PageNumber"/>
      </w:rPr>
      <w:instrText xml:space="preserve">PAGE  </w:instrText>
    </w:r>
    <w:r>
      <w:rPr>
        <w:rStyle w:val="PageNumber"/>
      </w:rPr>
      <w:fldChar w:fldCharType="end"/>
    </w:r>
  </w:p>
  <w:p w:rsidR="00F85F8B" w:rsidRDefault="00F85F8B" w:rsidP="00D55B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B" w:rsidRPr="00592AAE" w:rsidRDefault="00CC4C63"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F85F8B" w:rsidRPr="00592AAE">
      <w:rPr>
        <w:rStyle w:val="PageNumber"/>
        <w:sz w:val="22"/>
        <w:szCs w:val="22"/>
      </w:rPr>
      <w:instrText xml:space="preserve">PAGE  </w:instrText>
    </w:r>
    <w:r w:rsidRPr="00592AAE">
      <w:rPr>
        <w:rStyle w:val="PageNumber"/>
        <w:sz w:val="22"/>
        <w:szCs w:val="22"/>
      </w:rPr>
      <w:fldChar w:fldCharType="separate"/>
    </w:r>
    <w:r w:rsidR="00BA0B5B">
      <w:rPr>
        <w:rStyle w:val="PageNumber"/>
        <w:noProof/>
        <w:sz w:val="22"/>
        <w:szCs w:val="22"/>
      </w:rPr>
      <w:t>3</w:t>
    </w:r>
    <w:r w:rsidRPr="00592AAE">
      <w:rPr>
        <w:rStyle w:val="PageNumber"/>
        <w:sz w:val="22"/>
        <w:szCs w:val="22"/>
      </w:rPr>
      <w:fldChar w:fldCharType="end"/>
    </w:r>
  </w:p>
  <w:p w:rsidR="00F85F8B" w:rsidRDefault="00F85F8B"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09B"/>
    <w:rsid w:val="00001296"/>
    <w:rsid w:val="00003510"/>
    <w:rsid w:val="0000390E"/>
    <w:rsid w:val="000053EA"/>
    <w:rsid w:val="0000659A"/>
    <w:rsid w:val="0000686B"/>
    <w:rsid w:val="000116D3"/>
    <w:rsid w:val="000127E8"/>
    <w:rsid w:val="0001615F"/>
    <w:rsid w:val="000217F1"/>
    <w:rsid w:val="00022017"/>
    <w:rsid w:val="00023329"/>
    <w:rsid w:val="00024EBB"/>
    <w:rsid w:val="00030969"/>
    <w:rsid w:val="0003136C"/>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4AA6"/>
    <w:rsid w:val="000965C0"/>
    <w:rsid w:val="00096795"/>
    <w:rsid w:val="00096F5E"/>
    <w:rsid w:val="000A07C4"/>
    <w:rsid w:val="000A19CC"/>
    <w:rsid w:val="000A4776"/>
    <w:rsid w:val="000A5C24"/>
    <w:rsid w:val="000A67FF"/>
    <w:rsid w:val="000A7797"/>
    <w:rsid w:val="000B08DC"/>
    <w:rsid w:val="000B12BA"/>
    <w:rsid w:val="000B5672"/>
    <w:rsid w:val="000B6E84"/>
    <w:rsid w:val="000D1255"/>
    <w:rsid w:val="000D187D"/>
    <w:rsid w:val="000D704C"/>
    <w:rsid w:val="000D7372"/>
    <w:rsid w:val="000D7518"/>
    <w:rsid w:val="000D7CEB"/>
    <w:rsid w:val="000F103D"/>
    <w:rsid w:val="000F1179"/>
    <w:rsid w:val="000F7A16"/>
    <w:rsid w:val="00103591"/>
    <w:rsid w:val="00110FFC"/>
    <w:rsid w:val="00112A7D"/>
    <w:rsid w:val="00112D33"/>
    <w:rsid w:val="00115B4F"/>
    <w:rsid w:val="00116FFA"/>
    <w:rsid w:val="0013613D"/>
    <w:rsid w:val="0014037D"/>
    <w:rsid w:val="00140AC0"/>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37B"/>
    <w:rsid w:val="0023441F"/>
    <w:rsid w:val="0023712A"/>
    <w:rsid w:val="00240E89"/>
    <w:rsid w:val="00251B5D"/>
    <w:rsid w:val="00251F7C"/>
    <w:rsid w:val="00252398"/>
    <w:rsid w:val="00253F7A"/>
    <w:rsid w:val="002569CC"/>
    <w:rsid w:val="00257922"/>
    <w:rsid w:val="0026062F"/>
    <w:rsid w:val="00267894"/>
    <w:rsid w:val="00267C45"/>
    <w:rsid w:val="002747F3"/>
    <w:rsid w:val="00274B0A"/>
    <w:rsid w:val="00275810"/>
    <w:rsid w:val="00281ABE"/>
    <w:rsid w:val="00291734"/>
    <w:rsid w:val="00291B1D"/>
    <w:rsid w:val="00291F79"/>
    <w:rsid w:val="00292658"/>
    <w:rsid w:val="0029272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084"/>
    <w:rsid w:val="002E71E4"/>
    <w:rsid w:val="0030220D"/>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1290"/>
    <w:rsid w:val="00366B22"/>
    <w:rsid w:val="00370126"/>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0326"/>
    <w:rsid w:val="003C54B3"/>
    <w:rsid w:val="003C700F"/>
    <w:rsid w:val="003C715F"/>
    <w:rsid w:val="003E2C5D"/>
    <w:rsid w:val="003E3B09"/>
    <w:rsid w:val="003E48C5"/>
    <w:rsid w:val="003E50D3"/>
    <w:rsid w:val="003E548B"/>
    <w:rsid w:val="003F0C5D"/>
    <w:rsid w:val="003F7137"/>
    <w:rsid w:val="004021DD"/>
    <w:rsid w:val="0040328E"/>
    <w:rsid w:val="00411330"/>
    <w:rsid w:val="00415099"/>
    <w:rsid w:val="0042069D"/>
    <w:rsid w:val="00422A23"/>
    <w:rsid w:val="00423B68"/>
    <w:rsid w:val="004253FA"/>
    <w:rsid w:val="0042584B"/>
    <w:rsid w:val="0042584E"/>
    <w:rsid w:val="004318F1"/>
    <w:rsid w:val="00433676"/>
    <w:rsid w:val="00435BB5"/>
    <w:rsid w:val="0044068D"/>
    <w:rsid w:val="00440B44"/>
    <w:rsid w:val="004416CD"/>
    <w:rsid w:val="0044747E"/>
    <w:rsid w:val="004518D1"/>
    <w:rsid w:val="00454793"/>
    <w:rsid w:val="00460552"/>
    <w:rsid w:val="00460DE9"/>
    <w:rsid w:val="004665A0"/>
    <w:rsid w:val="00466B24"/>
    <w:rsid w:val="00466BEF"/>
    <w:rsid w:val="00472353"/>
    <w:rsid w:val="00473FE1"/>
    <w:rsid w:val="00475306"/>
    <w:rsid w:val="00475390"/>
    <w:rsid w:val="00481793"/>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311"/>
    <w:rsid w:val="00516BED"/>
    <w:rsid w:val="00517E6A"/>
    <w:rsid w:val="00522ED7"/>
    <w:rsid w:val="005241A2"/>
    <w:rsid w:val="005260AA"/>
    <w:rsid w:val="00526503"/>
    <w:rsid w:val="005347C9"/>
    <w:rsid w:val="005350FB"/>
    <w:rsid w:val="00536FE9"/>
    <w:rsid w:val="005414A9"/>
    <w:rsid w:val="00541F6C"/>
    <w:rsid w:val="00544416"/>
    <w:rsid w:val="00551B94"/>
    <w:rsid w:val="005534B5"/>
    <w:rsid w:val="00555399"/>
    <w:rsid w:val="00555462"/>
    <w:rsid w:val="00555ECD"/>
    <w:rsid w:val="00557BAD"/>
    <w:rsid w:val="00557FC5"/>
    <w:rsid w:val="00560BCB"/>
    <w:rsid w:val="005621EA"/>
    <w:rsid w:val="00562C5F"/>
    <w:rsid w:val="00564EA7"/>
    <w:rsid w:val="00570909"/>
    <w:rsid w:val="0057465D"/>
    <w:rsid w:val="00575F95"/>
    <w:rsid w:val="00580327"/>
    <w:rsid w:val="005850C6"/>
    <w:rsid w:val="00590A57"/>
    <w:rsid w:val="00592AAE"/>
    <w:rsid w:val="0059707C"/>
    <w:rsid w:val="00597443"/>
    <w:rsid w:val="005A4A0C"/>
    <w:rsid w:val="005B1861"/>
    <w:rsid w:val="005B63A7"/>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1F77"/>
    <w:rsid w:val="00623BD5"/>
    <w:rsid w:val="00625B9F"/>
    <w:rsid w:val="00631683"/>
    <w:rsid w:val="00634C6D"/>
    <w:rsid w:val="006406AF"/>
    <w:rsid w:val="00643C14"/>
    <w:rsid w:val="0064646A"/>
    <w:rsid w:val="006477E0"/>
    <w:rsid w:val="006711B2"/>
    <w:rsid w:val="0067273A"/>
    <w:rsid w:val="00673850"/>
    <w:rsid w:val="0068265F"/>
    <w:rsid w:val="006827BB"/>
    <w:rsid w:val="00685780"/>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D75C7"/>
    <w:rsid w:val="006E0489"/>
    <w:rsid w:val="006E2510"/>
    <w:rsid w:val="006E56DB"/>
    <w:rsid w:val="006E798E"/>
    <w:rsid w:val="006F1D23"/>
    <w:rsid w:val="006F1FCB"/>
    <w:rsid w:val="006F5A3F"/>
    <w:rsid w:val="006F5EB8"/>
    <w:rsid w:val="006F5F06"/>
    <w:rsid w:val="00710204"/>
    <w:rsid w:val="0071298D"/>
    <w:rsid w:val="00723290"/>
    <w:rsid w:val="00726339"/>
    <w:rsid w:val="007271BA"/>
    <w:rsid w:val="00727387"/>
    <w:rsid w:val="00730D6E"/>
    <w:rsid w:val="007333D5"/>
    <w:rsid w:val="0073582A"/>
    <w:rsid w:val="00740930"/>
    <w:rsid w:val="00741593"/>
    <w:rsid w:val="00742005"/>
    <w:rsid w:val="0074266A"/>
    <w:rsid w:val="0074392B"/>
    <w:rsid w:val="00746752"/>
    <w:rsid w:val="00750B6F"/>
    <w:rsid w:val="007550ED"/>
    <w:rsid w:val="007569A8"/>
    <w:rsid w:val="007579EC"/>
    <w:rsid w:val="00760F0E"/>
    <w:rsid w:val="007618E2"/>
    <w:rsid w:val="00764117"/>
    <w:rsid w:val="00764D63"/>
    <w:rsid w:val="00765E0B"/>
    <w:rsid w:val="00766720"/>
    <w:rsid w:val="00767864"/>
    <w:rsid w:val="007679EF"/>
    <w:rsid w:val="007720FB"/>
    <w:rsid w:val="00772244"/>
    <w:rsid w:val="00774148"/>
    <w:rsid w:val="00776AB4"/>
    <w:rsid w:val="00777682"/>
    <w:rsid w:val="00785B51"/>
    <w:rsid w:val="007921A3"/>
    <w:rsid w:val="00794836"/>
    <w:rsid w:val="0079612C"/>
    <w:rsid w:val="007A52F0"/>
    <w:rsid w:val="007A5437"/>
    <w:rsid w:val="007A71B7"/>
    <w:rsid w:val="007C11A4"/>
    <w:rsid w:val="007C11D9"/>
    <w:rsid w:val="007C2E13"/>
    <w:rsid w:val="007C7741"/>
    <w:rsid w:val="007D1BE3"/>
    <w:rsid w:val="007D4F6F"/>
    <w:rsid w:val="007E0993"/>
    <w:rsid w:val="007E304B"/>
    <w:rsid w:val="007E3C1F"/>
    <w:rsid w:val="007E446D"/>
    <w:rsid w:val="007E45CC"/>
    <w:rsid w:val="007E6550"/>
    <w:rsid w:val="007F3C65"/>
    <w:rsid w:val="007F471D"/>
    <w:rsid w:val="007F4C52"/>
    <w:rsid w:val="007F723B"/>
    <w:rsid w:val="00800EE5"/>
    <w:rsid w:val="0080338C"/>
    <w:rsid w:val="00804085"/>
    <w:rsid w:val="00804E6A"/>
    <w:rsid w:val="00805ED8"/>
    <w:rsid w:val="008103F8"/>
    <w:rsid w:val="00814C0B"/>
    <w:rsid w:val="00814EEC"/>
    <w:rsid w:val="00820CAA"/>
    <w:rsid w:val="00821765"/>
    <w:rsid w:val="0082377F"/>
    <w:rsid w:val="00825B23"/>
    <w:rsid w:val="00827B0F"/>
    <w:rsid w:val="00830D2C"/>
    <w:rsid w:val="00831901"/>
    <w:rsid w:val="008329FF"/>
    <w:rsid w:val="00833E5C"/>
    <w:rsid w:val="008363C6"/>
    <w:rsid w:val="00843AB9"/>
    <w:rsid w:val="00845808"/>
    <w:rsid w:val="00845962"/>
    <w:rsid w:val="00846B92"/>
    <w:rsid w:val="00846FF2"/>
    <w:rsid w:val="008553D9"/>
    <w:rsid w:val="008569C9"/>
    <w:rsid w:val="00865141"/>
    <w:rsid w:val="00872AC3"/>
    <w:rsid w:val="00873723"/>
    <w:rsid w:val="00874B1D"/>
    <w:rsid w:val="00876E38"/>
    <w:rsid w:val="00877C98"/>
    <w:rsid w:val="00882132"/>
    <w:rsid w:val="008837FE"/>
    <w:rsid w:val="00884C99"/>
    <w:rsid w:val="00887D77"/>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7005"/>
    <w:rsid w:val="009032A9"/>
    <w:rsid w:val="00916376"/>
    <w:rsid w:val="009167B3"/>
    <w:rsid w:val="00916F85"/>
    <w:rsid w:val="00924874"/>
    <w:rsid w:val="0092519A"/>
    <w:rsid w:val="00926958"/>
    <w:rsid w:val="009270E1"/>
    <w:rsid w:val="009312DD"/>
    <w:rsid w:val="00936D11"/>
    <w:rsid w:val="009428BA"/>
    <w:rsid w:val="009442AF"/>
    <w:rsid w:val="009458BD"/>
    <w:rsid w:val="009465FC"/>
    <w:rsid w:val="00950357"/>
    <w:rsid w:val="0096231D"/>
    <w:rsid w:val="00963D2C"/>
    <w:rsid w:val="00965E6B"/>
    <w:rsid w:val="00967C1B"/>
    <w:rsid w:val="00970C3A"/>
    <w:rsid w:val="00971214"/>
    <w:rsid w:val="009730CC"/>
    <w:rsid w:val="00973F81"/>
    <w:rsid w:val="0097721B"/>
    <w:rsid w:val="009829E0"/>
    <w:rsid w:val="009830AF"/>
    <w:rsid w:val="00984ECE"/>
    <w:rsid w:val="00990C4C"/>
    <w:rsid w:val="00992486"/>
    <w:rsid w:val="00995A33"/>
    <w:rsid w:val="00996B32"/>
    <w:rsid w:val="009A1EEC"/>
    <w:rsid w:val="009A7A6D"/>
    <w:rsid w:val="009B3F58"/>
    <w:rsid w:val="009B4F93"/>
    <w:rsid w:val="009C056E"/>
    <w:rsid w:val="009C46A1"/>
    <w:rsid w:val="009D01E0"/>
    <w:rsid w:val="009D5C92"/>
    <w:rsid w:val="009E0112"/>
    <w:rsid w:val="009E3132"/>
    <w:rsid w:val="009E48EC"/>
    <w:rsid w:val="009E5419"/>
    <w:rsid w:val="009E5C3F"/>
    <w:rsid w:val="009E6046"/>
    <w:rsid w:val="009E783F"/>
    <w:rsid w:val="009F1633"/>
    <w:rsid w:val="009F4FD0"/>
    <w:rsid w:val="00A01998"/>
    <w:rsid w:val="00A0683A"/>
    <w:rsid w:val="00A06B27"/>
    <w:rsid w:val="00A07CCC"/>
    <w:rsid w:val="00A13E09"/>
    <w:rsid w:val="00A205E0"/>
    <w:rsid w:val="00A21025"/>
    <w:rsid w:val="00A2287C"/>
    <w:rsid w:val="00A24D80"/>
    <w:rsid w:val="00A25BC5"/>
    <w:rsid w:val="00A31E5E"/>
    <w:rsid w:val="00A44B07"/>
    <w:rsid w:val="00A47638"/>
    <w:rsid w:val="00A50F04"/>
    <w:rsid w:val="00A52B35"/>
    <w:rsid w:val="00A574B5"/>
    <w:rsid w:val="00A578EC"/>
    <w:rsid w:val="00A60B02"/>
    <w:rsid w:val="00A6148E"/>
    <w:rsid w:val="00A61E40"/>
    <w:rsid w:val="00A621E6"/>
    <w:rsid w:val="00A623CD"/>
    <w:rsid w:val="00A66B3C"/>
    <w:rsid w:val="00A728A8"/>
    <w:rsid w:val="00A77C1F"/>
    <w:rsid w:val="00A807FC"/>
    <w:rsid w:val="00A83C57"/>
    <w:rsid w:val="00A87047"/>
    <w:rsid w:val="00A87DEA"/>
    <w:rsid w:val="00A95DD1"/>
    <w:rsid w:val="00AA1296"/>
    <w:rsid w:val="00AA6FFF"/>
    <w:rsid w:val="00AB0C54"/>
    <w:rsid w:val="00AB4E51"/>
    <w:rsid w:val="00AB53AA"/>
    <w:rsid w:val="00AB7A70"/>
    <w:rsid w:val="00AC2329"/>
    <w:rsid w:val="00AC4630"/>
    <w:rsid w:val="00AD1E76"/>
    <w:rsid w:val="00AD37D4"/>
    <w:rsid w:val="00AD4C84"/>
    <w:rsid w:val="00AD76E1"/>
    <w:rsid w:val="00AE02CE"/>
    <w:rsid w:val="00AE2E3D"/>
    <w:rsid w:val="00AE365F"/>
    <w:rsid w:val="00AE3E6F"/>
    <w:rsid w:val="00AE4883"/>
    <w:rsid w:val="00AE4CA3"/>
    <w:rsid w:val="00AE65A7"/>
    <w:rsid w:val="00AF0657"/>
    <w:rsid w:val="00AF0EA8"/>
    <w:rsid w:val="00AF6CA5"/>
    <w:rsid w:val="00B03018"/>
    <w:rsid w:val="00B048B8"/>
    <w:rsid w:val="00B055D3"/>
    <w:rsid w:val="00B06B07"/>
    <w:rsid w:val="00B142DB"/>
    <w:rsid w:val="00B14CAE"/>
    <w:rsid w:val="00B17555"/>
    <w:rsid w:val="00B2000D"/>
    <w:rsid w:val="00B24CCD"/>
    <w:rsid w:val="00B3051C"/>
    <w:rsid w:val="00B31B1A"/>
    <w:rsid w:val="00B33821"/>
    <w:rsid w:val="00B33BC8"/>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0B5B"/>
    <w:rsid w:val="00BA2125"/>
    <w:rsid w:val="00BA4239"/>
    <w:rsid w:val="00BA67A1"/>
    <w:rsid w:val="00BA7BA6"/>
    <w:rsid w:val="00BA7EF7"/>
    <w:rsid w:val="00BB219C"/>
    <w:rsid w:val="00BB2D40"/>
    <w:rsid w:val="00BB34B7"/>
    <w:rsid w:val="00BB36B6"/>
    <w:rsid w:val="00BB6AF2"/>
    <w:rsid w:val="00BB78E6"/>
    <w:rsid w:val="00BC043E"/>
    <w:rsid w:val="00BC04F8"/>
    <w:rsid w:val="00BC0F94"/>
    <w:rsid w:val="00BC793A"/>
    <w:rsid w:val="00BD01C4"/>
    <w:rsid w:val="00BD2A4C"/>
    <w:rsid w:val="00BD4894"/>
    <w:rsid w:val="00BE69F3"/>
    <w:rsid w:val="00BE6C1C"/>
    <w:rsid w:val="00BF1172"/>
    <w:rsid w:val="00BF15C8"/>
    <w:rsid w:val="00BF1664"/>
    <w:rsid w:val="00BF2452"/>
    <w:rsid w:val="00BF3862"/>
    <w:rsid w:val="00BF3E01"/>
    <w:rsid w:val="00BF6DC9"/>
    <w:rsid w:val="00BF77C9"/>
    <w:rsid w:val="00C01C85"/>
    <w:rsid w:val="00C148D3"/>
    <w:rsid w:val="00C155FF"/>
    <w:rsid w:val="00C15785"/>
    <w:rsid w:val="00C176F8"/>
    <w:rsid w:val="00C2288F"/>
    <w:rsid w:val="00C24841"/>
    <w:rsid w:val="00C30E65"/>
    <w:rsid w:val="00C31A28"/>
    <w:rsid w:val="00C33FDA"/>
    <w:rsid w:val="00C33FE7"/>
    <w:rsid w:val="00C341BD"/>
    <w:rsid w:val="00C34660"/>
    <w:rsid w:val="00C35756"/>
    <w:rsid w:val="00C35C00"/>
    <w:rsid w:val="00C35ED0"/>
    <w:rsid w:val="00C36FDC"/>
    <w:rsid w:val="00C372B1"/>
    <w:rsid w:val="00C4419F"/>
    <w:rsid w:val="00C56B5E"/>
    <w:rsid w:val="00C606DB"/>
    <w:rsid w:val="00C70E6E"/>
    <w:rsid w:val="00C74D7D"/>
    <w:rsid w:val="00C76B84"/>
    <w:rsid w:val="00C80DBA"/>
    <w:rsid w:val="00C82DAC"/>
    <w:rsid w:val="00C93B5A"/>
    <w:rsid w:val="00C95549"/>
    <w:rsid w:val="00C9718F"/>
    <w:rsid w:val="00CA32A7"/>
    <w:rsid w:val="00CA5901"/>
    <w:rsid w:val="00CA5917"/>
    <w:rsid w:val="00CA7FA0"/>
    <w:rsid w:val="00CB1AD4"/>
    <w:rsid w:val="00CB28F8"/>
    <w:rsid w:val="00CB3010"/>
    <w:rsid w:val="00CB609B"/>
    <w:rsid w:val="00CC001F"/>
    <w:rsid w:val="00CC185C"/>
    <w:rsid w:val="00CC4C63"/>
    <w:rsid w:val="00CC613D"/>
    <w:rsid w:val="00CC6C72"/>
    <w:rsid w:val="00CD16ED"/>
    <w:rsid w:val="00CD3AF7"/>
    <w:rsid w:val="00CD3C72"/>
    <w:rsid w:val="00CD4FD8"/>
    <w:rsid w:val="00CE253C"/>
    <w:rsid w:val="00CE4C3B"/>
    <w:rsid w:val="00CE681C"/>
    <w:rsid w:val="00CF01EA"/>
    <w:rsid w:val="00CF2563"/>
    <w:rsid w:val="00CF330C"/>
    <w:rsid w:val="00CF4C2D"/>
    <w:rsid w:val="00CF4DAC"/>
    <w:rsid w:val="00CF517F"/>
    <w:rsid w:val="00CF7DC2"/>
    <w:rsid w:val="00D021D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457C4"/>
    <w:rsid w:val="00D55B57"/>
    <w:rsid w:val="00D57908"/>
    <w:rsid w:val="00D616BC"/>
    <w:rsid w:val="00D618E1"/>
    <w:rsid w:val="00D631DC"/>
    <w:rsid w:val="00D729E9"/>
    <w:rsid w:val="00D84865"/>
    <w:rsid w:val="00D8570F"/>
    <w:rsid w:val="00D931C9"/>
    <w:rsid w:val="00DA03F2"/>
    <w:rsid w:val="00DA428E"/>
    <w:rsid w:val="00DA5772"/>
    <w:rsid w:val="00DA6A4E"/>
    <w:rsid w:val="00DA7EC1"/>
    <w:rsid w:val="00DB0790"/>
    <w:rsid w:val="00DB31BF"/>
    <w:rsid w:val="00DB33C6"/>
    <w:rsid w:val="00DB5403"/>
    <w:rsid w:val="00DB6CB6"/>
    <w:rsid w:val="00DB724B"/>
    <w:rsid w:val="00DC16EE"/>
    <w:rsid w:val="00DD2DC5"/>
    <w:rsid w:val="00DD7A6E"/>
    <w:rsid w:val="00DE5DF6"/>
    <w:rsid w:val="00DE6DE0"/>
    <w:rsid w:val="00DF2CA2"/>
    <w:rsid w:val="00DF5C45"/>
    <w:rsid w:val="00DF5E36"/>
    <w:rsid w:val="00E06AD6"/>
    <w:rsid w:val="00E07D7A"/>
    <w:rsid w:val="00E1129D"/>
    <w:rsid w:val="00E13501"/>
    <w:rsid w:val="00E15CAD"/>
    <w:rsid w:val="00E23A4E"/>
    <w:rsid w:val="00E2551B"/>
    <w:rsid w:val="00E30CA4"/>
    <w:rsid w:val="00E32279"/>
    <w:rsid w:val="00E33156"/>
    <w:rsid w:val="00E338EF"/>
    <w:rsid w:val="00E33A86"/>
    <w:rsid w:val="00E346CD"/>
    <w:rsid w:val="00E34825"/>
    <w:rsid w:val="00E402B6"/>
    <w:rsid w:val="00E40892"/>
    <w:rsid w:val="00E41CD7"/>
    <w:rsid w:val="00E41FA6"/>
    <w:rsid w:val="00E44338"/>
    <w:rsid w:val="00E44A18"/>
    <w:rsid w:val="00E46E57"/>
    <w:rsid w:val="00E51D8F"/>
    <w:rsid w:val="00E52787"/>
    <w:rsid w:val="00E53E55"/>
    <w:rsid w:val="00E56ADC"/>
    <w:rsid w:val="00E62683"/>
    <w:rsid w:val="00E6321D"/>
    <w:rsid w:val="00E64294"/>
    <w:rsid w:val="00E64EAD"/>
    <w:rsid w:val="00E64F5A"/>
    <w:rsid w:val="00E70100"/>
    <w:rsid w:val="00E71985"/>
    <w:rsid w:val="00E835CF"/>
    <w:rsid w:val="00E848B3"/>
    <w:rsid w:val="00E8545C"/>
    <w:rsid w:val="00E87654"/>
    <w:rsid w:val="00E9093C"/>
    <w:rsid w:val="00E945C1"/>
    <w:rsid w:val="00E97EAF"/>
    <w:rsid w:val="00EA2C09"/>
    <w:rsid w:val="00EA6C61"/>
    <w:rsid w:val="00EA7BE4"/>
    <w:rsid w:val="00EA7F30"/>
    <w:rsid w:val="00EB01C3"/>
    <w:rsid w:val="00EB0A95"/>
    <w:rsid w:val="00EB2699"/>
    <w:rsid w:val="00EC0363"/>
    <w:rsid w:val="00EC51CB"/>
    <w:rsid w:val="00EC5D73"/>
    <w:rsid w:val="00EC6B4B"/>
    <w:rsid w:val="00EC7638"/>
    <w:rsid w:val="00ED2E35"/>
    <w:rsid w:val="00ED30F7"/>
    <w:rsid w:val="00ED3B64"/>
    <w:rsid w:val="00ED5DC0"/>
    <w:rsid w:val="00ED7FA9"/>
    <w:rsid w:val="00EE2E6A"/>
    <w:rsid w:val="00EF00A8"/>
    <w:rsid w:val="00EF0911"/>
    <w:rsid w:val="00EF137F"/>
    <w:rsid w:val="00EF53BF"/>
    <w:rsid w:val="00EF7A41"/>
    <w:rsid w:val="00F00101"/>
    <w:rsid w:val="00F0070B"/>
    <w:rsid w:val="00F01C41"/>
    <w:rsid w:val="00F02155"/>
    <w:rsid w:val="00F049EA"/>
    <w:rsid w:val="00F072C9"/>
    <w:rsid w:val="00F07D0E"/>
    <w:rsid w:val="00F07E0B"/>
    <w:rsid w:val="00F106E7"/>
    <w:rsid w:val="00F12C62"/>
    <w:rsid w:val="00F14799"/>
    <w:rsid w:val="00F20188"/>
    <w:rsid w:val="00F24006"/>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0A3F"/>
    <w:rsid w:val="00F722CF"/>
    <w:rsid w:val="00F737AB"/>
    <w:rsid w:val="00F7515A"/>
    <w:rsid w:val="00F754C9"/>
    <w:rsid w:val="00F75E5F"/>
    <w:rsid w:val="00F77566"/>
    <w:rsid w:val="00F82A9E"/>
    <w:rsid w:val="00F83210"/>
    <w:rsid w:val="00F85F8B"/>
    <w:rsid w:val="00F87EAC"/>
    <w:rsid w:val="00F90130"/>
    <w:rsid w:val="00F9141B"/>
    <w:rsid w:val="00F938D2"/>
    <w:rsid w:val="00F95EC3"/>
    <w:rsid w:val="00FA0D2A"/>
    <w:rsid w:val="00FA3642"/>
    <w:rsid w:val="00FA3C54"/>
    <w:rsid w:val="00FA44E5"/>
    <w:rsid w:val="00FB679C"/>
    <w:rsid w:val="00FB71EF"/>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6B6FDF-8835-4D90-9496-DFAEA658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 w:type="paragraph" w:styleId="Caption">
    <w:name w:val="caption"/>
    <w:basedOn w:val="Normal"/>
    <w:next w:val="Normal"/>
    <w:uiPriority w:val="35"/>
    <w:qFormat/>
    <w:rsid w:val="00AB7A70"/>
    <w:pPr>
      <w:jc w:val="right"/>
    </w:pPr>
    <w:rPr>
      <w:szCs w:val="20"/>
      <w:lang w:val="en-GB" w:eastAsia="en-GB"/>
    </w:rPr>
  </w:style>
  <w:style w:type="paragraph" w:styleId="Revision">
    <w:name w:val="Revision"/>
    <w:hidden/>
    <w:uiPriority w:val="99"/>
    <w:semiHidden/>
    <w:rsid w:val="00A44B07"/>
    <w:rPr>
      <w:sz w:val="24"/>
      <w:szCs w:val="24"/>
      <w:lang w:val="nl-NL" w:eastAsia="nl-NL"/>
    </w:rPr>
  </w:style>
  <w:style w:type="paragraph" w:customStyle="1" w:styleId="JuParaCharChar">
    <w:name w:val="Ju_Para Char Char"/>
    <w:basedOn w:val="Normal"/>
    <w:link w:val="JuParaCharCharChar1"/>
    <w:rsid w:val="00E30CA4"/>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E30CA4"/>
    <w:rPr>
      <w:sz w:val="24"/>
      <w:lang w:eastAsia="fr-FR"/>
    </w:rPr>
  </w:style>
  <w:style w:type="paragraph" w:styleId="NormalWeb">
    <w:name w:val="Normal (Web)"/>
    <w:basedOn w:val="Normal"/>
    <w:uiPriority w:val="99"/>
    <w:unhideWhenUsed/>
    <w:rsid w:val="007579E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462964932">
      <w:bodyDiv w:val="1"/>
      <w:marLeft w:val="0"/>
      <w:marRight w:val="0"/>
      <w:marTop w:val="0"/>
      <w:marBottom w:val="0"/>
      <w:divBdr>
        <w:top w:val="none" w:sz="0" w:space="0" w:color="auto"/>
        <w:left w:val="none" w:sz="0" w:space="0" w:color="auto"/>
        <w:bottom w:val="none" w:sz="0" w:space="0" w:color="auto"/>
        <w:right w:val="none" w:sz="0" w:space="0" w:color="auto"/>
      </w:divBdr>
    </w:div>
    <w:div w:id="1481728642">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S.M.</Reference>
    <Case_x0020_Year xmlns="63130c8a-8d1f-4e28-8ee3-43603ca9ef3b">2009</Case_x0020_Year>
    <Case_x0020_Status xmlns="16f2acb5-7363-4076-9084-069fc3bb4325">CASE CLOSED</Case_x0020_Status>
    <Date_x0020_of_x0020_Adoption xmlns="16f2acb5-7363-4076-9084-069fc3bb4325">2013-02-14T23:00:00+00:00</Date_x0020_of_x0020_Adoption>
    <Case_x0020_Number xmlns="16f2acb5-7363-4076-9084-069fc3bb4325">342/09</Case_x0020_Number>
    <Type_x0020_of_x0020_Document xmlns="16f2acb5-7363-4076-9084-069fc3bb4325">Decision - Admissible</Type_x0020_of_x0020_Document>
    <_dlc_DocId xmlns="b9fab99d-1571-47f6-8995-3a195ef041f8">M5JDUUKXSQ5W-25-1158</_dlc_DocId>
    <_dlc_DocIdUrl xmlns="b9fab99d-1571-47f6-8995-3a195ef041f8">
      <Url>http://www.unmikonline.org/hrap/Eng/_layouts/DocIdRedir.aspx?ID=M5JDUUKXSQ5W-25-1158</Url>
      <Description>M5JDUUKXSQ5W-25-1158</Description>
    </_dlc_DocIdUrl>
  </documentManagement>
</p:properties>
</file>

<file path=customXml/itemProps1.xml><?xml version="1.0" encoding="utf-8"?>
<ds:datastoreItem xmlns:ds="http://schemas.openxmlformats.org/officeDocument/2006/customXml" ds:itemID="{2B1478D8-FAF5-4A59-AE73-1A295CCC1172}"/>
</file>

<file path=customXml/itemProps2.xml><?xml version="1.0" encoding="utf-8"?>
<ds:datastoreItem xmlns:ds="http://schemas.openxmlformats.org/officeDocument/2006/customXml" ds:itemID="{80C96966-80E0-4B9D-9F82-73F724708918}"/>
</file>

<file path=customXml/itemProps3.xml><?xml version="1.0" encoding="utf-8"?>
<ds:datastoreItem xmlns:ds="http://schemas.openxmlformats.org/officeDocument/2006/customXml" ds:itemID="{EEB34231-93FF-47A0-8A87-CE8B53B9DFB6}"/>
</file>

<file path=customXml/itemProps4.xml><?xml version="1.0" encoding="utf-8"?>
<ds:datastoreItem xmlns:ds="http://schemas.openxmlformats.org/officeDocument/2006/customXml" ds:itemID="{5BDADD4C-33F6-4700-94A6-79E0E5CADAC5}"/>
</file>

<file path=customXml/itemProps5.xml><?xml version="1.0" encoding="utf-8"?>
<ds:datastoreItem xmlns:ds="http://schemas.openxmlformats.org/officeDocument/2006/customXml" ds:itemID="{174E5EF5-A717-4BB4-B7AA-6C49B3E3AE58}"/>
</file>

<file path=docProps/app.xml><?xml version="1.0" encoding="utf-8"?>
<Properties xmlns="http://schemas.openxmlformats.org/officeDocument/2006/extended-properties" xmlns:vt="http://schemas.openxmlformats.org/officeDocument/2006/docPropsVTypes">
  <Template>Normal</Template>
  <TotalTime>887</TotalTime>
  <Pages>4</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Case No</vt:lpstr>
      <vt:lpstr/>
      <vt:lpstr>III. THE COMPLAINT</vt:lpstr>
      <vt:lpstr/>
      <vt:lpstr>IV. THE LAW</vt:lpstr>
      <vt:lpstr>DECLARES THE COMPLAINT ADMISSIBLE.</vt:lpstr>
      <vt:lpstr/>
      <vt:lpstr/>
      <vt:lpstr/>
      <vt:lpstr/>
      <vt:lpstr/>
      <vt:lpstr/>
      <vt:lpstr/>
    </vt:vector>
  </TitlesOfParts>
  <Company>K.U.Leuven</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Lemmens</dc:creator>
  <cp:lastModifiedBy>Brandon Gardner</cp:lastModifiedBy>
  <cp:revision>5</cp:revision>
  <cp:lastPrinted>2013-02-14T10:45:00Z</cp:lastPrinted>
  <dcterms:created xsi:type="dcterms:W3CDTF">2013-02-16T08:46:00Z</dcterms:created>
  <dcterms:modified xsi:type="dcterms:W3CDTF">2016-03-28T12:35:00Z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2a508bb3-2c48-4cce-ab61-a13223754a19</vt:lpwstr>
  </property>
</Properties>
</file>